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2AD2" w:rsidRPr="00592AD2" w:rsidRDefault="00592AD2" w:rsidP="00592AD2">
      <w:pPr>
        <w:ind w:left="284" w:hanging="284"/>
        <w:jc w:val="both"/>
        <w:rPr>
          <w:rFonts w:ascii="Times New Roman" w:hAnsi="Times New Roman"/>
          <w:sz w:val="24"/>
          <w:szCs w:val="24"/>
        </w:rPr>
      </w:pPr>
    </w:p>
    <w:p w:rsidR="009814CE" w:rsidRDefault="009814CE" w:rsidP="009814CE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Miestn</w:t>
      </w:r>
      <w:r w:rsidR="00113AFC">
        <w:rPr>
          <w:rFonts w:ascii="Times New Roman" w:hAnsi="Times New Roman"/>
          <w:b/>
          <w:sz w:val="24"/>
          <w:szCs w:val="24"/>
          <w:u w:val="single"/>
        </w:rPr>
        <w:t>e zastupiteľstvo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 mestskej  časti  Bratislava-Petržalka</w:t>
      </w:r>
    </w:p>
    <w:p w:rsidR="009814CE" w:rsidRDefault="009814CE" w:rsidP="009814CE">
      <w:pPr>
        <w:rPr>
          <w:rFonts w:ascii="Times New Roman" w:hAnsi="Times New Roman"/>
          <w:b/>
          <w:sz w:val="28"/>
          <w:szCs w:val="28"/>
          <w:u w:val="single"/>
        </w:rPr>
      </w:pPr>
    </w:p>
    <w:p w:rsidR="009814CE" w:rsidRDefault="009814CE" w:rsidP="009814CE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Materiál  na  rokovanie</w:t>
      </w:r>
    </w:p>
    <w:p w:rsidR="009814CE" w:rsidRDefault="00113AFC" w:rsidP="009814CE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9814CE">
        <w:rPr>
          <w:rFonts w:ascii="Times New Roman" w:hAnsi="Times New Roman" w:cs="Times New Roman"/>
          <w:sz w:val="24"/>
          <w:szCs w:val="24"/>
        </w:rPr>
        <w:t>iestne</w:t>
      </w:r>
      <w:r>
        <w:rPr>
          <w:rFonts w:ascii="Times New Roman" w:hAnsi="Times New Roman" w:cs="Times New Roman"/>
          <w:sz w:val="24"/>
          <w:szCs w:val="24"/>
        </w:rPr>
        <w:t>ho zastupiteľstva</w:t>
      </w:r>
    </w:p>
    <w:p w:rsidR="009814CE" w:rsidRDefault="009814CE" w:rsidP="009814CE">
      <w:pPr>
        <w:pStyle w:val="Bezriadkovani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dňa  </w:t>
      </w:r>
      <w:r w:rsidR="00113AFC">
        <w:rPr>
          <w:rFonts w:ascii="Times New Roman" w:hAnsi="Times New Roman" w:cs="Times New Roman"/>
        </w:rPr>
        <w:t>16</w:t>
      </w:r>
      <w:r>
        <w:rPr>
          <w:rFonts w:ascii="Times New Roman" w:hAnsi="Times New Roman" w:cs="Times New Roman"/>
        </w:rPr>
        <w:t>.  septembra  2020</w:t>
      </w:r>
    </w:p>
    <w:p w:rsidR="009814CE" w:rsidRDefault="009814CE" w:rsidP="009814CE">
      <w:pPr>
        <w:pStyle w:val="Bezriadkovania"/>
        <w:rPr>
          <w:rFonts w:ascii="Times New Roman" w:hAnsi="Times New Roman" w:cs="Times New Roman"/>
        </w:rPr>
      </w:pPr>
    </w:p>
    <w:p w:rsidR="009814CE" w:rsidRDefault="009814CE" w:rsidP="009814CE">
      <w:pPr>
        <w:pStyle w:val="Bezriadkovania"/>
        <w:rPr>
          <w:rFonts w:ascii="Times New Roman" w:hAnsi="Times New Roman" w:cs="Times New Roman"/>
        </w:rPr>
      </w:pPr>
    </w:p>
    <w:p w:rsidR="009814CE" w:rsidRDefault="009814CE" w:rsidP="009814CE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Materiál   číslo : </w:t>
      </w:r>
      <w:r w:rsidR="00113AFC">
        <w:rPr>
          <w:rFonts w:ascii="Times New Roman" w:hAnsi="Times New Roman" w:cs="Times New Roman"/>
          <w:sz w:val="24"/>
          <w:szCs w:val="24"/>
        </w:rPr>
        <w:t>83</w:t>
      </w:r>
      <w:r>
        <w:rPr>
          <w:rFonts w:ascii="Times New Roman" w:hAnsi="Times New Roman" w:cs="Times New Roman"/>
          <w:sz w:val="24"/>
          <w:szCs w:val="24"/>
        </w:rPr>
        <w:t xml:space="preserve">/2020                       </w:t>
      </w:r>
    </w:p>
    <w:p w:rsidR="009814CE" w:rsidRDefault="009814CE" w:rsidP="009814CE">
      <w:pPr>
        <w:pStyle w:val="Bezriadkovania"/>
        <w:rPr>
          <w:rFonts w:ascii="Times New Roman" w:hAnsi="Times New Roman" w:cs="Times New Roman"/>
        </w:rPr>
      </w:pPr>
    </w:p>
    <w:p w:rsidR="009814CE" w:rsidRDefault="009814CE" w:rsidP="009814CE">
      <w:pPr>
        <w:pStyle w:val="Bezriadkovania"/>
        <w:rPr>
          <w:rFonts w:ascii="Times New Roman" w:hAnsi="Times New Roman" w:cs="Times New Roman"/>
        </w:rPr>
      </w:pPr>
    </w:p>
    <w:p w:rsidR="009814CE" w:rsidRDefault="009814CE" w:rsidP="009814CE">
      <w:pPr>
        <w:pStyle w:val="Bezriadkovania"/>
        <w:rPr>
          <w:rFonts w:ascii="Times New Roman" w:hAnsi="Times New Roman" w:cs="Times New Roman"/>
        </w:rPr>
      </w:pPr>
    </w:p>
    <w:p w:rsidR="009814CE" w:rsidRDefault="009814CE" w:rsidP="009814CE">
      <w:pPr>
        <w:pStyle w:val="Bezriadkovania"/>
        <w:pBdr>
          <w:bottom w:val="single" w:sz="6" w:space="1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sz w:val="24"/>
          <w:szCs w:val="24"/>
        </w:rPr>
        <w:t>Návrh na rozšírenie kapacít zariadenia opatrovateľskej služby</w:t>
      </w:r>
    </w:p>
    <w:bookmarkEnd w:id="0"/>
    <w:p w:rsidR="009814CE" w:rsidRDefault="009814CE" w:rsidP="009814CE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9814CE" w:rsidRDefault="009814CE" w:rsidP="009814CE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9814CE" w:rsidRDefault="009814CE" w:rsidP="009814CE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9814CE" w:rsidRDefault="009814CE" w:rsidP="009814CE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9814CE" w:rsidRDefault="009814CE" w:rsidP="009814CE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9814CE" w:rsidRDefault="009814CE" w:rsidP="009814CE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9814CE" w:rsidRDefault="009814CE" w:rsidP="009814CE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Predkladateľ: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Materiál obsahuje : </w:t>
      </w:r>
    </w:p>
    <w:p w:rsidR="009814CE" w:rsidRDefault="009814CE" w:rsidP="009814CE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Ing. Petra  Vančová                                                               1. Návrh uznesenia</w:t>
      </w:r>
    </w:p>
    <w:p w:rsidR="009814CE" w:rsidRDefault="009814CE" w:rsidP="009814CE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prednostka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2. Dôvodovú  správu</w:t>
      </w:r>
    </w:p>
    <w:p w:rsidR="00326707" w:rsidRDefault="00326707" w:rsidP="009814CE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3. Stanovisko riaditeľky SSS</w:t>
      </w:r>
    </w:p>
    <w:p w:rsidR="009814CE" w:rsidRDefault="009814CE" w:rsidP="009814CE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326707">
        <w:rPr>
          <w:rFonts w:ascii="Times New Roman" w:hAnsi="Times New Roman" w:cs="Times New Roman"/>
          <w:sz w:val="24"/>
          <w:szCs w:val="24"/>
        </w:rPr>
        <w:t>4</w:t>
      </w:r>
      <w:r w:rsidR="00692E7D">
        <w:rPr>
          <w:rFonts w:ascii="Times New Roman" w:hAnsi="Times New Roman" w:cs="Times New Roman"/>
          <w:sz w:val="24"/>
          <w:szCs w:val="24"/>
        </w:rPr>
        <w:t>. LV 3837</w:t>
      </w:r>
    </w:p>
    <w:p w:rsidR="004D4936" w:rsidRDefault="004D4936" w:rsidP="009814CE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5 . </w:t>
      </w:r>
      <w:proofErr w:type="spellStart"/>
      <w:r>
        <w:rPr>
          <w:rFonts w:ascii="Times New Roman" w:hAnsi="Times New Roman" w:cs="Times New Roman"/>
          <w:sz w:val="24"/>
          <w:szCs w:val="24"/>
        </w:rPr>
        <w:t>Fotodokumntácia</w:t>
      </w:r>
      <w:proofErr w:type="spellEnd"/>
    </w:p>
    <w:p w:rsidR="009814CE" w:rsidRDefault="009814CE" w:rsidP="009814CE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 w:rsidR="004D4936">
        <w:rPr>
          <w:rFonts w:ascii="Times New Roman" w:hAnsi="Times New Roman" w:cs="Times New Roman"/>
          <w:sz w:val="24"/>
          <w:szCs w:val="24"/>
        </w:rPr>
        <w:t>6</w:t>
      </w:r>
      <w:r w:rsidR="00113AFC">
        <w:rPr>
          <w:rFonts w:ascii="Times New Roman" w:hAnsi="Times New Roman" w:cs="Times New Roman"/>
          <w:sz w:val="24"/>
          <w:szCs w:val="24"/>
        </w:rPr>
        <w:t>. Stanoviská komisií a MR</w:t>
      </w:r>
    </w:p>
    <w:p w:rsidR="009814CE" w:rsidRDefault="009814CE" w:rsidP="009814CE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9814CE" w:rsidRDefault="009814CE" w:rsidP="009814CE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9814CE" w:rsidRDefault="009814CE" w:rsidP="009814CE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9814CE" w:rsidRDefault="009814CE" w:rsidP="009814CE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9814CE" w:rsidRDefault="009814CE" w:rsidP="009814CE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9814CE" w:rsidRDefault="009814CE" w:rsidP="009814CE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9814CE" w:rsidRDefault="009814CE" w:rsidP="009814CE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Zodpovedný :</w:t>
      </w:r>
    </w:p>
    <w:p w:rsidR="009814CE" w:rsidRDefault="009814CE" w:rsidP="009814CE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Jana Hrehorová</w:t>
      </w:r>
    </w:p>
    <w:p w:rsidR="009814CE" w:rsidRDefault="009814CE" w:rsidP="009814CE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zástupkyňa starostu</w:t>
      </w:r>
    </w:p>
    <w:p w:rsidR="009814CE" w:rsidRDefault="009814CE" w:rsidP="009814CE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9814CE" w:rsidRDefault="009814CE" w:rsidP="009814CE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9814CE" w:rsidRDefault="009814CE" w:rsidP="009814CE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9814CE" w:rsidRDefault="009814CE" w:rsidP="009814CE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Spracovateľ:</w:t>
      </w:r>
    </w:p>
    <w:p w:rsidR="009814CE" w:rsidRDefault="009814CE" w:rsidP="009814CE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Mgr. Alena Halčáková</w:t>
      </w:r>
    </w:p>
    <w:p w:rsidR="009814CE" w:rsidRDefault="009814CE" w:rsidP="009814CE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oddelenie sociálnych vecí</w:t>
      </w:r>
    </w:p>
    <w:p w:rsidR="009814CE" w:rsidRDefault="00692E7D" w:rsidP="009814CE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Mgr. Alžbeta Broszová</w:t>
      </w:r>
    </w:p>
    <w:p w:rsidR="00692E7D" w:rsidRDefault="00692E7D" w:rsidP="009814CE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vedúca referátu </w:t>
      </w:r>
    </w:p>
    <w:p w:rsidR="009814CE" w:rsidRDefault="00692E7D" w:rsidP="009814CE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správy miestneho majetku</w:t>
      </w:r>
    </w:p>
    <w:p w:rsidR="009814CE" w:rsidRDefault="009814CE" w:rsidP="009814CE">
      <w:pPr>
        <w:pStyle w:val="Bezriadkovania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814CE" w:rsidRDefault="009814CE" w:rsidP="009814CE">
      <w:pPr>
        <w:pStyle w:val="Bezriadkovania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814CE" w:rsidRDefault="009814CE" w:rsidP="009814CE">
      <w:pPr>
        <w:pStyle w:val="Bezriadkovania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814CE" w:rsidRDefault="009814CE" w:rsidP="009814CE">
      <w:pPr>
        <w:pStyle w:val="Bezriadkovania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26707" w:rsidRDefault="00326707" w:rsidP="009814CE">
      <w:pPr>
        <w:pStyle w:val="Bezriadkovania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814CE" w:rsidRDefault="009814CE" w:rsidP="009814CE">
      <w:pPr>
        <w:pStyle w:val="Bezriadkovania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814CE" w:rsidRDefault="009814CE" w:rsidP="009814CE">
      <w:pPr>
        <w:pStyle w:val="Bezriadkovania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814CE" w:rsidRDefault="009814CE" w:rsidP="009814CE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Návrh uznesenia </w:t>
      </w:r>
    </w:p>
    <w:p w:rsidR="009814CE" w:rsidRDefault="009814CE" w:rsidP="009814CE">
      <w:pPr>
        <w:pStyle w:val="Bezriadkovania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814CE" w:rsidRDefault="009814CE" w:rsidP="009814CE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Miestne</w:t>
      </w:r>
      <w:r w:rsidR="00113AFC">
        <w:rPr>
          <w:rFonts w:ascii="Times New Roman" w:hAnsi="Times New Roman" w:cs="Times New Roman"/>
          <w:sz w:val="24"/>
          <w:szCs w:val="24"/>
        </w:rPr>
        <w:t xml:space="preserve">  zastupiteľstvo</w:t>
      </w:r>
      <w:r>
        <w:rPr>
          <w:rFonts w:ascii="Times New Roman" w:hAnsi="Times New Roman" w:cs="Times New Roman"/>
          <w:sz w:val="24"/>
          <w:szCs w:val="24"/>
        </w:rPr>
        <w:t xml:space="preserve">  mestskej  časti  Bratislava</w:t>
      </w:r>
    </w:p>
    <w:p w:rsidR="009814CE" w:rsidRDefault="009814CE" w:rsidP="009814CE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9814CE" w:rsidRDefault="009814CE" w:rsidP="009814CE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schv</w:t>
      </w:r>
      <w:r w:rsidR="00113AFC">
        <w:rPr>
          <w:rFonts w:ascii="Times New Roman" w:hAnsi="Times New Roman" w:cs="Times New Roman"/>
          <w:sz w:val="24"/>
          <w:szCs w:val="24"/>
        </w:rPr>
        <w:t>aľuje</w:t>
      </w:r>
    </w:p>
    <w:p w:rsidR="009814CE" w:rsidRDefault="009814CE" w:rsidP="009814CE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9814CE" w:rsidRPr="002B127B" w:rsidRDefault="000074AF" w:rsidP="002B127B">
      <w:pPr>
        <w:pStyle w:val="Bezriadkovania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>rozšírenie kapacít   zariaden</w:t>
      </w:r>
      <w:r w:rsidR="00662C1C">
        <w:rPr>
          <w:rFonts w:ascii="Times New Roman" w:hAnsi="Times New Roman" w:cs="Times New Roman"/>
          <w:sz w:val="24"/>
          <w:szCs w:val="24"/>
        </w:rPr>
        <w:t>ia</w:t>
      </w:r>
      <w:r>
        <w:rPr>
          <w:rFonts w:ascii="Times New Roman" w:hAnsi="Times New Roman" w:cs="Times New Roman"/>
          <w:sz w:val="24"/>
          <w:szCs w:val="24"/>
        </w:rPr>
        <w:t xml:space="preserve"> opatrovateľskej služby v objekte Osuského 8,</w:t>
      </w:r>
      <w:r w:rsidR="002B127B">
        <w:rPr>
          <w:rFonts w:ascii="Times New Roman" w:hAnsi="Times New Roman" w:cs="Times New Roman"/>
          <w:sz w:val="24"/>
          <w:szCs w:val="24"/>
        </w:rPr>
        <w:t xml:space="preserve"> súpisné číslo  1643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B127B">
        <w:rPr>
          <w:rFonts w:ascii="Times New Roman" w:hAnsi="Times New Roman" w:cs="Times New Roman"/>
          <w:sz w:val="24"/>
          <w:szCs w:val="24"/>
        </w:rPr>
        <w:t xml:space="preserve">zapísaného na LV 3837 v prospech Mestskej časti Bratislava-Petržalka,  postaveného na pozemku registra „C“ KN </w:t>
      </w:r>
      <w:proofErr w:type="spellStart"/>
      <w:r w:rsidR="002B127B">
        <w:rPr>
          <w:rFonts w:ascii="Times New Roman" w:hAnsi="Times New Roman" w:cs="Times New Roman"/>
          <w:sz w:val="24"/>
          <w:szCs w:val="24"/>
        </w:rPr>
        <w:t>parc</w:t>
      </w:r>
      <w:proofErr w:type="spellEnd"/>
      <w:r w:rsidR="002B127B">
        <w:rPr>
          <w:rFonts w:ascii="Times New Roman" w:hAnsi="Times New Roman" w:cs="Times New Roman"/>
          <w:sz w:val="24"/>
          <w:szCs w:val="24"/>
        </w:rPr>
        <w:t>. č. 1183 zapísaného na LV 1748 v prospech Hlavného mesta SR Bratislava, o výmere 1977,27 m</w:t>
      </w:r>
      <w:r w:rsidR="002B127B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9814CE" w:rsidRDefault="009814CE" w:rsidP="002B127B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9814CE" w:rsidRDefault="009814CE" w:rsidP="009814CE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9814CE" w:rsidRDefault="009814CE" w:rsidP="009814CE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9814CE" w:rsidRDefault="009814CE" w:rsidP="009814CE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592AD2" w:rsidRPr="00592AD2" w:rsidRDefault="00592AD2" w:rsidP="00592AD2">
      <w:pPr>
        <w:ind w:left="284" w:hanging="284"/>
        <w:jc w:val="both"/>
        <w:rPr>
          <w:rFonts w:ascii="Times New Roman" w:hAnsi="Times New Roman"/>
          <w:sz w:val="24"/>
          <w:szCs w:val="24"/>
        </w:rPr>
      </w:pPr>
    </w:p>
    <w:p w:rsidR="00592AD2" w:rsidRPr="00592AD2" w:rsidRDefault="00592AD2" w:rsidP="00592AD2">
      <w:pPr>
        <w:ind w:left="284" w:hanging="284"/>
        <w:jc w:val="both"/>
        <w:rPr>
          <w:rFonts w:ascii="Times New Roman" w:hAnsi="Times New Roman"/>
          <w:sz w:val="24"/>
          <w:szCs w:val="24"/>
        </w:rPr>
      </w:pPr>
    </w:p>
    <w:p w:rsidR="00592AD2" w:rsidRPr="00592AD2" w:rsidRDefault="00592AD2" w:rsidP="00592AD2">
      <w:pPr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592AD2" w:rsidRPr="00592AD2" w:rsidRDefault="00592AD2" w:rsidP="00592AD2">
      <w:pPr>
        <w:rPr>
          <w:rFonts w:ascii="Times New Roman" w:hAnsi="Times New Roman"/>
          <w:sz w:val="24"/>
          <w:szCs w:val="24"/>
        </w:rPr>
      </w:pPr>
    </w:p>
    <w:p w:rsidR="00592AD2" w:rsidRPr="00592AD2" w:rsidRDefault="00592AD2" w:rsidP="00592AD2">
      <w:pPr>
        <w:rPr>
          <w:rFonts w:ascii="Times New Roman" w:hAnsi="Times New Roman"/>
          <w:sz w:val="24"/>
          <w:szCs w:val="24"/>
        </w:rPr>
      </w:pPr>
    </w:p>
    <w:p w:rsidR="00592AD2" w:rsidRPr="00592AD2" w:rsidRDefault="00592AD2" w:rsidP="00592AD2">
      <w:pPr>
        <w:rPr>
          <w:rFonts w:ascii="Times New Roman" w:hAnsi="Times New Roman"/>
          <w:sz w:val="24"/>
          <w:szCs w:val="24"/>
        </w:rPr>
      </w:pPr>
    </w:p>
    <w:p w:rsidR="00592AD2" w:rsidRDefault="00592AD2" w:rsidP="00592AD2"/>
    <w:p w:rsidR="00592AD2" w:rsidRDefault="00592AD2" w:rsidP="00592AD2"/>
    <w:p w:rsidR="00592AD2" w:rsidRDefault="00592AD2" w:rsidP="00592AD2"/>
    <w:p w:rsidR="00592AD2" w:rsidRDefault="00592AD2" w:rsidP="00592AD2"/>
    <w:p w:rsidR="002B127B" w:rsidRDefault="002B127B" w:rsidP="00592AD2"/>
    <w:p w:rsidR="002B127B" w:rsidRDefault="002B127B" w:rsidP="00592AD2"/>
    <w:p w:rsidR="00692E7D" w:rsidRDefault="00692E7D" w:rsidP="00592AD2"/>
    <w:p w:rsidR="002B127B" w:rsidRDefault="002B127B" w:rsidP="00592AD2"/>
    <w:p w:rsidR="002B127B" w:rsidRDefault="002B127B" w:rsidP="00592AD2"/>
    <w:p w:rsidR="00592AD2" w:rsidRDefault="00592AD2" w:rsidP="00592AD2"/>
    <w:p w:rsidR="00592AD2" w:rsidRDefault="00592AD2" w:rsidP="00592AD2"/>
    <w:p w:rsidR="00113AFC" w:rsidRDefault="00113AFC" w:rsidP="00592AD2"/>
    <w:p w:rsidR="00113AFC" w:rsidRDefault="00113AFC" w:rsidP="00592AD2"/>
    <w:p w:rsidR="00326707" w:rsidRDefault="00326707" w:rsidP="00592AD2"/>
    <w:p w:rsidR="00150D9B" w:rsidRDefault="00150D9B" w:rsidP="00113122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150D9B" w:rsidRDefault="00150D9B" w:rsidP="0011312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D71378">
        <w:rPr>
          <w:rFonts w:ascii="Times New Roman" w:hAnsi="Times New Roman"/>
          <w:b/>
          <w:sz w:val="24"/>
          <w:szCs w:val="24"/>
        </w:rPr>
        <w:t>Dôvodová správa</w:t>
      </w:r>
    </w:p>
    <w:p w:rsidR="00D71378" w:rsidRPr="00D71378" w:rsidRDefault="00D71378" w:rsidP="0011312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D71378" w:rsidRPr="00D71378" w:rsidRDefault="00D71378" w:rsidP="00D71378">
      <w:pPr>
        <w:jc w:val="both"/>
        <w:rPr>
          <w:rFonts w:ascii="Times New Roman" w:hAnsi="Times New Roman"/>
          <w:sz w:val="24"/>
          <w:szCs w:val="24"/>
        </w:rPr>
      </w:pPr>
      <w:r w:rsidRPr="00D71378">
        <w:rPr>
          <w:rFonts w:ascii="Times New Roman" w:hAnsi="Times New Roman"/>
          <w:b/>
          <w:sz w:val="24"/>
          <w:szCs w:val="24"/>
        </w:rPr>
        <w:t xml:space="preserve">Predmet </w:t>
      </w:r>
      <w:r>
        <w:rPr>
          <w:rFonts w:ascii="Times New Roman" w:hAnsi="Times New Roman"/>
          <w:b/>
          <w:sz w:val="24"/>
          <w:szCs w:val="24"/>
        </w:rPr>
        <w:t>záujmu</w:t>
      </w:r>
      <w:r w:rsidRPr="00D71378"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 xml:space="preserve"> budova</w:t>
      </w:r>
      <w:r w:rsidRPr="00D71378">
        <w:rPr>
          <w:rFonts w:ascii="Times New Roman" w:hAnsi="Times New Roman"/>
          <w:sz w:val="24"/>
          <w:szCs w:val="24"/>
        </w:rPr>
        <w:t xml:space="preserve"> so súpisným číslom 1643, postaven</w:t>
      </w:r>
      <w:r>
        <w:rPr>
          <w:rFonts w:ascii="Times New Roman" w:hAnsi="Times New Roman"/>
          <w:sz w:val="24"/>
          <w:szCs w:val="24"/>
        </w:rPr>
        <w:t>á</w:t>
      </w:r>
      <w:r w:rsidRPr="00D71378">
        <w:rPr>
          <w:rFonts w:ascii="Times New Roman" w:hAnsi="Times New Roman"/>
          <w:sz w:val="24"/>
          <w:szCs w:val="24"/>
        </w:rPr>
        <w:t xml:space="preserve"> na pozemku </w:t>
      </w:r>
      <w:r>
        <w:rPr>
          <w:rFonts w:ascii="Times New Roman" w:hAnsi="Times New Roman"/>
          <w:sz w:val="24"/>
          <w:szCs w:val="24"/>
        </w:rPr>
        <w:t xml:space="preserve">registra „C“ KN, </w:t>
      </w:r>
      <w:proofErr w:type="spellStart"/>
      <w:r w:rsidRPr="00D71378">
        <w:rPr>
          <w:rFonts w:ascii="Times New Roman" w:hAnsi="Times New Roman"/>
          <w:sz w:val="24"/>
          <w:szCs w:val="24"/>
        </w:rPr>
        <w:t>parc.č</w:t>
      </w:r>
      <w:proofErr w:type="spellEnd"/>
      <w:r w:rsidRPr="00D71378">
        <w:rPr>
          <w:rFonts w:ascii="Times New Roman" w:hAnsi="Times New Roman"/>
          <w:sz w:val="24"/>
          <w:szCs w:val="24"/>
        </w:rPr>
        <w:t xml:space="preserve">. 1183 na Osuského </w:t>
      </w:r>
      <w:proofErr w:type="spellStart"/>
      <w:r w:rsidRPr="00D71378">
        <w:rPr>
          <w:rFonts w:ascii="Times New Roman" w:hAnsi="Times New Roman"/>
          <w:sz w:val="24"/>
          <w:szCs w:val="24"/>
        </w:rPr>
        <w:t>ul.č</w:t>
      </w:r>
      <w:proofErr w:type="spellEnd"/>
      <w:r w:rsidRPr="00D71378">
        <w:rPr>
          <w:rFonts w:ascii="Times New Roman" w:hAnsi="Times New Roman"/>
          <w:sz w:val="24"/>
          <w:szCs w:val="24"/>
        </w:rPr>
        <w:t>. 8. Budova je zapísaná na LV č. 3837 vo vlastníctve mestskej časti Bratislava-Petržalka</w:t>
      </w:r>
    </w:p>
    <w:p w:rsidR="00D71378" w:rsidRPr="00D71378" w:rsidRDefault="00D71378" w:rsidP="00D7137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Uvedený objekt bol </w:t>
      </w:r>
      <w:r w:rsidRPr="00D71378">
        <w:rPr>
          <w:rFonts w:ascii="Times New Roman" w:hAnsi="Times New Roman"/>
          <w:sz w:val="24"/>
          <w:szCs w:val="24"/>
        </w:rPr>
        <w:t>prenajatý od 01.01.2006 doteraz</w:t>
      </w:r>
      <w:r>
        <w:rPr>
          <w:rFonts w:ascii="Times New Roman" w:hAnsi="Times New Roman"/>
          <w:sz w:val="24"/>
          <w:szCs w:val="24"/>
        </w:rPr>
        <w:t xml:space="preserve"> </w:t>
      </w:r>
      <w:r w:rsidR="00016E85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Pracovno</w:t>
      </w:r>
      <w:proofErr w:type="spellEnd"/>
      <w:r>
        <w:rPr>
          <w:rFonts w:ascii="Times New Roman" w:hAnsi="Times New Roman"/>
          <w:sz w:val="24"/>
          <w:szCs w:val="24"/>
        </w:rPr>
        <w:t xml:space="preserve"> – resocializačnému centru Lepší svet </w:t>
      </w:r>
      <w:proofErr w:type="spellStart"/>
      <w:r>
        <w:rPr>
          <w:rFonts w:ascii="Times New Roman" w:hAnsi="Times New Roman"/>
          <w:sz w:val="24"/>
          <w:szCs w:val="24"/>
        </w:rPr>
        <w:t>n.o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r w:rsidRPr="00D71378">
        <w:rPr>
          <w:rFonts w:ascii="Times New Roman" w:hAnsi="Times New Roman"/>
          <w:sz w:val="24"/>
          <w:szCs w:val="24"/>
        </w:rPr>
        <w:t xml:space="preserve"> a nájomná zmluva </w:t>
      </w:r>
      <w:r>
        <w:rPr>
          <w:rFonts w:ascii="Times New Roman" w:hAnsi="Times New Roman"/>
          <w:sz w:val="24"/>
          <w:szCs w:val="24"/>
        </w:rPr>
        <w:t>bola</w:t>
      </w:r>
      <w:r w:rsidRPr="00D71378">
        <w:rPr>
          <w:rFonts w:ascii="Times New Roman" w:hAnsi="Times New Roman"/>
          <w:sz w:val="24"/>
          <w:szCs w:val="24"/>
        </w:rPr>
        <w:t xml:space="preserve"> uzavretá do 31.12.2025. Nájomné za celú dobu nájmu predstav</w:t>
      </w:r>
      <w:r>
        <w:rPr>
          <w:rFonts w:ascii="Times New Roman" w:hAnsi="Times New Roman"/>
          <w:sz w:val="24"/>
          <w:szCs w:val="24"/>
        </w:rPr>
        <w:t>ovalo</w:t>
      </w:r>
      <w:r w:rsidRPr="00D71378">
        <w:rPr>
          <w:rFonts w:ascii="Times New Roman" w:hAnsi="Times New Roman"/>
          <w:sz w:val="24"/>
          <w:szCs w:val="24"/>
        </w:rPr>
        <w:t xml:space="preserve"> 18,- SK t.j. 0,597 €, čo z ekonomického hľadiska neznamen</w:t>
      </w:r>
      <w:r>
        <w:rPr>
          <w:rFonts w:ascii="Times New Roman" w:hAnsi="Times New Roman"/>
          <w:sz w:val="24"/>
          <w:szCs w:val="24"/>
        </w:rPr>
        <w:t>alo</w:t>
      </w:r>
      <w:r w:rsidRPr="00D71378">
        <w:rPr>
          <w:rFonts w:ascii="Times New Roman" w:hAnsi="Times New Roman"/>
          <w:sz w:val="24"/>
          <w:szCs w:val="24"/>
        </w:rPr>
        <w:t xml:space="preserve"> pre mestskú časť žiadny prínos.  Počas doby prenájmu investoval žiadateľ do budovy v rámci jej  komplexnej rekonštrukcie </w:t>
      </w:r>
      <w:r>
        <w:rPr>
          <w:rFonts w:ascii="Times New Roman" w:hAnsi="Times New Roman"/>
          <w:sz w:val="24"/>
          <w:szCs w:val="24"/>
        </w:rPr>
        <w:t xml:space="preserve">cca  </w:t>
      </w:r>
      <w:r w:rsidRPr="00D71378">
        <w:rPr>
          <w:rFonts w:ascii="Times New Roman" w:hAnsi="Times New Roman"/>
          <w:sz w:val="24"/>
          <w:szCs w:val="24"/>
        </w:rPr>
        <w:t>400 000,</w:t>
      </w:r>
      <w:r>
        <w:rPr>
          <w:rFonts w:ascii="Times New Roman" w:hAnsi="Times New Roman"/>
          <w:sz w:val="24"/>
          <w:szCs w:val="24"/>
        </w:rPr>
        <w:t>00</w:t>
      </w:r>
      <w:r w:rsidRPr="00D71378">
        <w:rPr>
          <w:rFonts w:ascii="Times New Roman" w:hAnsi="Times New Roman"/>
          <w:sz w:val="24"/>
          <w:szCs w:val="24"/>
        </w:rPr>
        <w:t xml:space="preserve"> €. </w:t>
      </w:r>
    </w:p>
    <w:p w:rsidR="00D71378" w:rsidRDefault="00D71378" w:rsidP="00D71378">
      <w:pPr>
        <w:jc w:val="both"/>
        <w:rPr>
          <w:rFonts w:ascii="Times New Roman" w:hAnsi="Times New Roman"/>
          <w:sz w:val="24"/>
          <w:szCs w:val="24"/>
        </w:rPr>
      </w:pPr>
      <w:r w:rsidRPr="00D71378">
        <w:rPr>
          <w:rFonts w:ascii="Times New Roman" w:hAnsi="Times New Roman"/>
          <w:sz w:val="24"/>
          <w:szCs w:val="24"/>
        </w:rPr>
        <w:t xml:space="preserve">Objekt bol postavený a daný do užívania v roku 1978 na základe vydaného kolaudačného rozhodnutia. Mestská časť uvedený objekt získala na základe kúpnej zmluvy od Bratislavského samosprávneho kraja v roku 2005 v hodnote 6 700 000,- Sk, t j. 222 399,- €. </w:t>
      </w:r>
    </w:p>
    <w:p w:rsidR="00D71378" w:rsidRPr="00D71378" w:rsidRDefault="00D71378" w:rsidP="005A14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71378">
        <w:rPr>
          <w:rFonts w:ascii="Times New Roman" w:hAnsi="Times New Roman"/>
          <w:sz w:val="24"/>
          <w:szCs w:val="24"/>
        </w:rPr>
        <w:t xml:space="preserve">Od roku 2006 bola na budove vykonaná kompletná rekonštrukcia omietok, osadené nové plastové okná, fasáda, oprava vnútorných omietok, nové rozvody elektroinštalácie, vody, oprava kúrenia, nová </w:t>
      </w:r>
      <w:proofErr w:type="spellStart"/>
      <w:r w:rsidRPr="00D71378">
        <w:rPr>
          <w:rFonts w:ascii="Times New Roman" w:hAnsi="Times New Roman"/>
          <w:sz w:val="24"/>
          <w:szCs w:val="24"/>
        </w:rPr>
        <w:t>sanita</w:t>
      </w:r>
      <w:proofErr w:type="spellEnd"/>
      <w:r w:rsidRPr="00D71378">
        <w:rPr>
          <w:rFonts w:ascii="Times New Roman" w:hAnsi="Times New Roman"/>
          <w:sz w:val="24"/>
          <w:szCs w:val="24"/>
        </w:rPr>
        <w:t>, obklady, podlahy. Vybudované komplet nové hygienické zázemie, sauna, vaňa, sprchy pre klientov centra.</w:t>
      </w:r>
    </w:p>
    <w:p w:rsidR="00D71378" w:rsidRDefault="00D71378" w:rsidP="005A14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 objekte</w:t>
      </w:r>
      <w:r w:rsidRPr="00D71378">
        <w:rPr>
          <w:rFonts w:ascii="Times New Roman" w:hAnsi="Times New Roman"/>
          <w:sz w:val="24"/>
          <w:szCs w:val="24"/>
        </w:rPr>
        <w:t xml:space="preserve"> sa nachádza 2 izbový byt o rozlohe </w:t>
      </w:r>
      <w:r>
        <w:rPr>
          <w:rFonts w:ascii="Times New Roman" w:hAnsi="Times New Roman"/>
          <w:sz w:val="24"/>
          <w:szCs w:val="24"/>
        </w:rPr>
        <w:t>6</w:t>
      </w:r>
      <w:r w:rsidRPr="00D71378">
        <w:rPr>
          <w:rFonts w:ascii="Times New Roman" w:hAnsi="Times New Roman"/>
          <w:sz w:val="24"/>
          <w:szCs w:val="24"/>
        </w:rPr>
        <w:t>5,63 m</w:t>
      </w:r>
      <w:r w:rsidRPr="00D71378">
        <w:rPr>
          <w:rFonts w:ascii="Times New Roman" w:hAnsi="Times New Roman"/>
          <w:sz w:val="24"/>
          <w:szCs w:val="24"/>
          <w:vertAlign w:val="superscript"/>
        </w:rPr>
        <w:t>2</w:t>
      </w:r>
      <w:r w:rsidRPr="00D71378">
        <w:rPr>
          <w:rFonts w:ascii="Times New Roman" w:hAnsi="Times New Roman"/>
          <w:sz w:val="24"/>
          <w:szCs w:val="24"/>
        </w:rPr>
        <w:t xml:space="preserve">, ktorý užíva Ing. Michal </w:t>
      </w:r>
      <w:proofErr w:type="spellStart"/>
      <w:r w:rsidRPr="00D71378">
        <w:rPr>
          <w:rFonts w:ascii="Times New Roman" w:hAnsi="Times New Roman"/>
          <w:sz w:val="24"/>
          <w:szCs w:val="24"/>
        </w:rPr>
        <w:t>Sopko</w:t>
      </w:r>
      <w:proofErr w:type="spellEnd"/>
      <w:r w:rsidRPr="00D71378">
        <w:rPr>
          <w:rFonts w:ascii="Times New Roman" w:hAnsi="Times New Roman"/>
          <w:sz w:val="24"/>
          <w:szCs w:val="24"/>
        </w:rPr>
        <w:t xml:space="preserve"> s manželkou Ivetou, synom Michalom a dcérou Ivetou na základe dohody o odovzdaní bytu z 30. 09. 1987</w:t>
      </w:r>
      <w:r w:rsidR="00385B46">
        <w:rPr>
          <w:rFonts w:ascii="Times New Roman" w:hAnsi="Times New Roman"/>
          <w:sz w:val="24"/>
          <w:szCs w:val="24"/>
        </w:rPr>
        <w:t xml:space="preserve"> doteraz.</w:t>
      </w:r>
    </w:p>
    <w:p w:rsidR="00385B46" w:rsidRDefault="00385B46" w:rsidP="00385B46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 základe žiadosti nájomcu bol nájomný vzťah ukončený dohodou zmluvných strán k 31.0</w:t>
      </w:r>
      <w:r w:rsidR="00D82459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.2020. Objekt</w:t>
      </w:r>
      <w:r w:rsidR="00D82459">
        <w:rPr>
          <w:rFonts w:ascii="Times New Roman" w:hAnsi="Times New Roman"/>
          <w:sz w:val="24"/>
          <w:szCs w:val="24"/>
        </w:rPr>
        <w:t xml:space="preserve"> bol protokolárne prevzatý 05.06.2020.</w:t>
      </w:r>
    </w:p>
    <w:p w:rsidR="00113AFC" w:rsidRPr="00D71378" w:rsidRDefault="00113AFC" w:rsidP="00385B46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Materiál bol predmetom rokovania odborných komisií, stanoviská sú priložené v materiáli. Miestna  rada prerokovala návrh a odporučila ho sc</w:t>
      </w:r>
      <w:r w:rsidR="004D4936"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váliť.</w:t>
      </w:r>
    </w:p>
    <w:p w:rsidR="00113122" w:rsidRDefault="00113122" w:rsidP="0011312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50D9B" w:rsidRDefault="00BF2D66" w:rsidP="0011312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Rozširovanie kapacít  zariaden</w:t>
      </w:r>
      <w:r w:rsidR="00662C1C">
        <w:rPr>
          <w:rFonts w:ascii="Times New Roman" w:hAnsi="Times New Roman"/>
          <w:b/>
          <w:sz w:val="28"/>
          <w:szCs w:val="28"/>
        </w:rPr>
        <w:t>ia</w:t>
      </w:r>
      <w:r>
        <w:rPr>
          <w:rFonts w:ascii="Times New Roman" w:hAnsi="Times New Roman"/>
          <w:b/>
          <w:sz w:val="28"/>
          <w:szCs w:val="28"/>
        </w:rPr>
        <w:t xml:space="preserve"> opatrovateľskej služby</w:t>
      </w:r>
    </w:p>
    <w:p w:rsidR="00113122" w:rsidRDefault="00113122" w:rsidP="005A14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55580" w:rsidRDefault="00BF2D66" w:rsidP="005A14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Starnutie populácie je najdôležitejším fenoménom demografického vývoja v súčasnom svete a prejavuje sa svojimi dôsledkami  i v podmienkach našej mestskej časti. Demografická situácia charakterizovaná nízkou pôrodnosťou a </w:t>
      </w:r>
      <w:proofErr w:type="spellStart"/>
      <w:r>
        <w:rPr>
          <w:rFonts w:ascii="Times New Roman" w:hAnsi="Times New Roman"/>
          <w:sz w:val="24"/>
          <w:szCs w:val="24"/>
        </w:rPr>
        <w:t>predĺžujúcou</w:t>
      </w:r>
      <w:proofErr w:type="spellEnd"/>
      <w:r>
        <w:rPr>
          <w:rFonts w:ascii="Times New Roman" w:hAnsi="Times New Roman"/>
          <w:sz w:val="24"/>
          <w:szCs w:val="24"/>
        </w:rPr>
        <w:t xml:space="preserve"> sa dĺžkou života spôsobuje starnutie populácie. </w:t>
      </w:r>
      <w:r w:rsidR="00C13EAB">
        <w:rPr>
          <w:rFonts w:ascii="Times New Roman" w:hAnsi="Times New Roman"/>
          <w:sz w:val="24"/>
          <w:szCs w:val="24"/>
        </w:rPr>
        <w:t>Je</w:t>
      </w:r>
      <w:r w:rsidR="006F77C2">
        <w:rPr>
          <w:rFonts w:ascii="Times New Roman" w:hAnsi="Times New Roman"/>
          <w:sz w:val="24"/>
          <w:szCs w:val="24"/>
        </w:rPr>
        <w:t xml:space="preserve">dnoznačne najrýchlejšie bude </w:t>
      </w:r>
      <w:r w:rsidR="00C13EAB">
        <w:rPr>
          <w:rFonts w:ascii="Times New Roman" w:hAnsi="Times New Roman"/>
          <w:sz w:val="24"/>
          <w:szCs w:val="24"/>
        </w:rPr>
        <w:t xml:space="preserve"> početnosť </w:t>
      </w:r>
      <w:r w:rsidR="006F77C2">
        <w:rPr>
          <w:rFonts w:ascii="Times New Roman" w:hAnsi="Times New Roman"/>
          <w:sz w:val="24"/>
          <w:szCs w:val="24"/>
        </w:rPr>
        <w:t xml:space="preserve">seniorov </w:t>
      </w:r>
      <w:r w:rsidR="00C13EAB">
        <w:rPr>
          <w:rFonts w:ascii="Times New Roman" w:hAnsi="Times New Roman"/>
          <w:sz w:val="24"/>
          <w:szCs w:val="24"/>
        </w:rPr>
        <w:t>rásť v Bratislavskom kraji, ktorý by sa v roku 2040  stal krajom s najvyšším počtom osôb vo veku 65  rokov a viac. V porovnaní so súčasným stavom by sa tak v tomto kraji počet seniorov do roku 2040 mohol zvýšiť o takmer 80 tis., pričom ich celková absolútna početnosť by presiahla hranicu 195 tis. osôb. (</w:t>
      </w:r>
      <w:r w:rsidR="00C13EAB" w:rsidRPr="005A1434">
        <w:rPr>
          <w:rFonts w:ascii="Times New Roman" w:hAnsi="Times New Roman"/>
          <w:sz w:val="24"/>
          <w:szCs w:val="24"/>
        </w:rPr>
        <w:t xml:space="preserve">ŠPROCHA, VAŇO, BLEHA: Kraje a okresy Slovenska  v demografickej perspektíve). </w:t>
      </w:r>
      <w:r>
        <w:rPr>
          <w:rFonts w:ascii="Times New Roman" w:hAnsi="Times New Roman"/>
          <w:sz w:val="24"/>
          <w:szCs w:val="24"/>
        </w:rPr>
        <w:t xml:space="preserve">Mestská časť Bratislava-Petržalka je </w:t>
      </w:r>
      <w:r w:rsidR="009F61C1">
        <w:rPr>
          <w:rFonts w:ascii="Times New Roman" w:hAnsi="Times New Roman"/>
          <w:sz w:val="24"/>
          <w:szCs w:val="24"/>
        </w:rPr>
        <w:t xml:space="preserve">z hľadiska počtu obyvateľov najväčšou a jednou z najhustejšie osídlených mestských častí. </w:t>
      </w:r>
      <w:r w:rsidR="00B82C04">
        <w:rPr>
          <w:rFonts w:ascii="Times New Roman" w:hAnsi="Times New Roman"/>
          <w:sz w:val="24"/>
          <w:szCs w:val="24"/>
        </w:rPr>
        <w:t>Petržalku čaká v najbližších rokoch veľká výzva, ktorá spočíva v zvládnutí dynamického starnutia jej populácie.</w:t>
      </w:r>
      <w:r w:rsidR="00455580">
        <w:rPr>
          <w:rFonts w:ascii="Times New Roman" w:hAnsi="Times New Roman"/>
          <w:sz w:val="24"/>
          <w:szCs w:val="24"/>
        </w:rPr>
        <w:t xml:space="preserve"> Vývoj indexu starnutia populácie v našej mestskej časti indikuje  nielen trendy rastu dopytu po sociálnych službách, ale aj úlohu samosprávy vrátane rastu výdavkov na sociálnu starostlivosť pre osoby odkázané na pomoc inej fyzickej osoby.</w:t>
      </w:r>
      <w:r w:rsidR="00C73B8F">
        <w:rPr>
          <w:rFonts w:ascii="Times New Roman" w:hAnsi="Times New Roman"/>
          <w:sz w:val="24"/>
          <w:szCs w:val="24"/>
        </w:rPr>
        <w:t xml:space="preserve"> Prostredníctvom sociálnych služieb je poskytovaná pomoc ľuďom nachádzajúcich sa v nepriaznivej sociálnej situácii, ktorí si nedokážu zabezpečiť základné životné potreby alebo potrebujú pomoc z iných vážnych dôvodov.</w:t>
      </w:r>
      <w:r w:rsidR="00C64C4D">
        <w:rPr>
          <w:rFonts w:ascii="Times New Roman" w:hAnsi="Times New Roman"/>
          <w:sz w:val="24"/>
          <w:szCs w:val="24"/>
        </w:rPr>
        <w:t xml:space="preserve"> Premietnutím štatistických ukazovateľov na najväčšiu mestskú časť Bratislava-Petržalka, v ktorej žije  </w:t>
      </w:r>
      <w:r w:rsidR="00C64C4D">
        <w:rPr>
          <w:rFonts w:ascii="Times New Roman" w:hAnsi="Times New Roman"/>
          <w:sz w:val="24"/>
          <w:szCs w:val="24"/>
        </w:rPr>
        <w:lastRenderedPageBreak/>
        <w:t>104 174 občanov (údaj k 31.12.2019) a už v súčasnosti je z toho cca 12% seniorov, je potreba realizácie sociálnych služieb, či už opatrovateľskej služby v domácnosti, opatrovateľskej služby v zariadení alebo zriadenie denného stacionára.</w:t>
      </w:r>
    </w:p>
    <w:p w:rsidR="00B82C04" w:rsidRPr="00150D9B" w:rsidRDefault="00C73B8F" w:rsidP="005A14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Mestská časť Bratislava-Petržalka za týmto účelom zriadila Stredisko sociálnych služieb, ktor</w:t>
      </w:r>
      <w:r w:rsidR="00B31A9F">
        <w:rPr>
          <w:rFonts w:ascii="Times New Roman" w:hAnsi="Times New Roman"/>
          <w:sz w:val="24"/>
          <w:szCs w:val="24"/>
        </w:rPr>
        <w:t>é</w:t>
      </w:r>
      <w:r>
        <w:rPr>
          <w:rFonts w:ascii="Times New Roman" w:hAnsi="Times New Roman"/>
          <w:sz w:val="24"/>
          <w:szCs w:val="24"/>
        </w:rPr>
        <w:t xml:space="preserve"> slúži  pre zabezpečenie  pomoci v oblasti sociálnych služieb. Činnosť Strediska sociálnych služieb je zameraná  na riešenie alebo zmiernenie nepriaznivej sociálnej situácie fyzickej osoby alebo rodiny. </w:t>
      </w:r>
      <w:r w:rsidR="001F668F">
        <w:rPr>
          <w:rFonts w:ascii="Times New Roman" w:hAnsi="Times New Roman"/>
          <w:sz w:val="24"/>
          <w:szCs w:val="24"/>
        </w:rPr>
        <w:t xml:space="preserve">Zákon o sociálnych službách č. 448/2009 </w:t>
      </w:r>
      <w:proofErr w:type="spellStart"/>
      <w:r w:rsidR="001F668F">
        <w:rPr>
          <w:rFonts w:ascii="Times New Roman" w:hAnsi="Times New Roman"/>
          <w:sz w:val="24"/>
          <w:szCs w:val="24"/>
        </w:rPr>
        <w:t>Z.z</w:t>
      </w:r>
      <w:proofErr w:type="spellEnd"/>
      <w:r w:rsidR="001F668F">
        <w:rPr>
          <w:rFonts w:ascii="Times New Roman" w:hAnsi="Times New Roman"/>
          <w:sz w:val="24"/>
          <w:szCs w:val="24"/>
        </w:rPr>
        <w:t>. v znení neskorších predpisov ukladá poskytovať sociálne služby na odbornej úrovni a ukladá plniť kvalitu poskytovaných sociálnych služieb  v súlade s prílohou č. 2 A tohto zákona, ktoré zahŕňa i povinnosť splniť všeobecné technické prevádzkové požiadavky podľa jednotlivých kritérií (napr.: bezbariérovosť, materiálne vybavenie, vybavenosť sociálnych z</w:t>
      </w:r>
      <w:r w:rsidR="00B31A9F">
        <w:rPr>
          <w:rFonts w:ascii="Times New Roman" w:hAnsi="Times New Roman"/>
          <w:sz w:val="24"/>
          <w:szCs w:val="24"/>
        </w:rPr>
        <w:t>a</w:t>
      </w:r>
      <w:r w:rsidR="001F668F">
        <w:rPr>
          <w:rFonts w:ascii="Times New Roman" w:hAnsi="Times New Roman"/>
          <w:sz w:val="24"/>
          <w:szCs w:val="24"/>
        </w:rPr>
        <w:t>riadení, svetelná a tepelná pohoda, podmienky</w:t>
      </w:r>
      <w:r w:rsidR="00B31A9F">
        <w:rPr>
          <w:rFonts w:ascii="Times New Roman" w:hAnsi="Times New Roman"/>
          <w:sz w:val="24"/>
          <w:szCs w:val="24"/>
        </w:rPr>
        <w:t>,</w:t>
      </w:r>
      <w:r w:rsidR="001F668F">
        <w:rPr>
          <w:rFonts w:ascii="Times New Roman" w:hAnsi="Times New Roman"/>
          <w:sz w:val="24"/>
          <w:szCs w:val="24"/>
        </w:rPr>
        <w:t xml:space="preserve"> ktorú zachovávajú ľudskú dôstojnosť,...)</w:t>
      </w:r>
    </w:p>
    <w:p w:rsidR="00113122" w:rsidRDefault="00113122" w:rsidP="005A14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13122" w:rsidRDefault="001F668F" w:rsidP="005A14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 poskytovanie sociálnych služieb slúžia tieto úseky:</w:t>
      </w:r>
    </w:p>
    <w:p w:rsidR="007124E8" w:rsidRPr="005A1434" w:rsidRDefault="001F668F" w:rsidP="005A14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1434">
        <w:rPr>
          <w:rFonts w:ascii="Times New Roman" w:hAnsi="Times New Roman"/>
          <w:sz w:val="24"/>
          <w:szCs w:val="24"/>
        </w:rPr>
        <w:t xml:space="preserve">1. Zariadenie opatrovateľskej služby podľa § 36 Zákona č. 448/2008 </w:t>
      </w:r>
      <w:proofErr w:type="spellStart"/>
      <w:r w:rsidRPr="005A1434">
        <w:rPr>
          <w:rFonts w:ascii="Times New Roman" w:hAnsi="Times New Roman"/>
          <w:sz w:val="24"/>
          <w:szCs w:val="24"/>
        </w:rPr>
        <w:t>Z.z</w:t>
      </w:r>
      <w:proofErr w:type="spellEnd"/>
      <w:r w:rsidRPr="005A1434">
        <w:rPr>
          <w:rFonts w:ascii="Times New Roman" w:hAnsi="Times New Roman"/>
          <w:sz w:val="24"/>
          <w:szCs w:val="24"/>
        </w:rPr>
        <w:t>. o sociálnych službách v znení neskorších  predpisov.</w:t>
      </w:r>
    </w:p>
    <w:p w:rsidR="001F668F" w:rsidRDefault="001F668F" w:rsidP="005A14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Forma tejto služby je pobytová s nepretržitou </w:t>
      </w:r>
      <w:r w:rsidR="005D3A67">
        <w:rPr>
          <w:rFonts w:ascii="Times New Roman" w:hAnsi="Times New Roman"/>
          <w:sz w:val="24"/>
          <w:szCs w:val="24"/>
        </w:rPr>
        <w:t>prevádzkou na dobu určitú, poskytujú sa tu sociálne služby na riešenie nepriaznivej sociálnej situácie z dôvodu ťažkého zdravotného postihnutia, nepriaznivého zdravotného stavu alebo z dôvodu dovŕšenia dôchodkového veku, ktorými sú fyzické osoby odkázané</w:t>
      </w:r>
      <w:r w:rsidR="007124E8">
        <w:rPr>
          <w:rFonts w:ascii="Times New Roman" w:hAnsi="Times New Roman"/>
          <w:sz w:val="24"/>
          <w:szCs w:val="24"/>
        </w:rPr>
        <w:t xml:space="preserve"> na pomoc inej fyzickej osoby. Prevádzky sú na </w:t>
      </w:r>
      <w:proofErr w:type="spellStart"/>
      <w:r w:rsidR="007124E8">
        <w:rPr>
          <w:rFonts w:ascii="Times New Roman" w:hAnsi="Times New Roman"/>
          <w:sz w:val="24"/>
          <w:szCs w:val="24"/>
        </w:rPr>
        <w:t>Vavilovovej</w:t>
      </w:r>
      <w:proofErr w:type="spellEnd"/>
      <w:r w:rsidR="007124E8">
        <w:rPr>
          <w:rFonts w:ascii="Times New Roman" w:hAnsi="Times New Roman"/>
          <w:sz w:val="24"/>
          <w:szCs w:val="24"/>
        </w:rPr>
        <w:t xml:space="preserve"> ul. č. 18 s počtom lôžok 20 a na </w:t>
      </w:r>
      <w:proofErr w:type="spellStart"/>
      <w:r w:rsidR="007124E8">
        <w:rPr>
          <w:rFonts w:ascii="Times New Roman" w:hAnsi="Times New Roman"/>
          <w:sz w:val="24"/>
          <w:szCs w:val="24"/>
        </w:rPr>
        <w:t>Mlynarovičovej</w:t>
      </w:r>
      <w:proofErr w:type="spellEnd"/>
      <w:r w:rsidR="007124E8">
        <w:rPr>
          <w:rFonts w:ascii="Times New Roman" w:hAnsi="Times New Roman"/>
          <w:sz w:val="24"/>
          <w:szCs w:val="24"/>
        </w:rPr>
        <w:t xml:space="preserve"> ul. č. 23 s počtom lôžok 30.</w:t>
      </w:r>
    </w:p>
    <w:p w:rsidR="007124E8" w:rsidRPr="005A1434" w:rsidRDefault="007124E8" w:rsidP="005A14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1434">
        <w:rPr>
          <w:rFonts w:ascii="Times New Roman" w:hAnsi="Times New Roman"/>
          <w:sz w:val="24"/>
          <w:szCs w:val="24"/>
        </w:rPr>
        <w:t xml:space="preserve">2. Opatrovateľská služba podľa § 41 Zákona č. 448/2008 </w:t>
      </w:r>
      <w:proofErr w:type="spellStart"/>
      <w:r w:rsidRPr="005A1434">
        <w:rPr>
          <w:rFonts w:ascii="Times New Roman" w:hAnsi="Times New Roman"/>
          <w:sz w:val="24"/>
          <w:szCs w:val="24"/>
        </w:rPr>
        <w:t>Z.z</w:t>
      </w:r>
      <w:proofErr w:type="spellEnd"/>
      <w:r w:rsidRPr="005A1434">
        <w:rPr>
          <w:rFonts w:ascii="Times New Roman" w:hAnsi="Times New Roman"/>
          <w:sz w:val="24"/>
          <w:szCs w:val="24"/>
        </w:rPr>
        <w:t>. o sociálnych službách v znení neskorších  predpisov.</w:t>
      </w:r>
    </w:p>
    <w:p w:rsidR="007124E8" w:rsidRPr="007124E8" w:rsidRDefault="007124E8" w:rsidP="005A14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Forma tejto služby je terénna v domácom prostredí klienta na území mestskej časti Bratislava-Petržalka.  Je to sociálna služba na riešenie nepriaznivej sociálnej situácie z dôvodu ťažkého zdravotného postihnutia, nepriaznivého zdravotného stavu alebo z dôvodu dovŕšenia dôchodkového veku</w:t>
      </w:r>
      <w:r w:rsidR="00B31A9F">
        <w:rPr>
          <w:rFonts w:ascii="Times New Roman" w:hAnsi="Times New Roman"/>
          <w:sz w:val="24"/>
          <w:szCs w:val="24"/>
        </w:rPr>
        <w:t xml:space="preserve">. Priemerne denne </w:t>
      </w:r>
      <w:r w:rsidR="006112D0">
        <w:rPr>
          <w:rFonts w:ascii="Times New Roman" w:hAnsi="Times New Roman"/>
          <w:sz w:val="24"/>
          <w:szCs w:val="24"/>
        </w:rPr>
        <w:t>sa poskytuje sociálna služba cca 170 klientom</w:t>
      </w:r>
      <w:r w:rsidR="006F77C2">
        <w:rPr>
          <w:rFonts w:ascii="Times New Roman" w:hAnsi="Times New Roman"/>
          <w:sz w:val="24"/>
          <w:szCs w:val="24"/>
        </w:rPr>
        <w:t>, ktorí sú odk</w:t>
      </w:r>
      <w:r w:rsidR="00980865">
        <w:rPr>
          <w:rFonts w:ascii="Times New Roman" w:hAnsi="Times New Roman"/>
          <w:sz w:val="24"/>
          <w:szCs w:val="24"/>
        </w:rPr>
        <w:t>á</w:t>
      </w:r>
      <w:r w:rsidR="006F77C2">
        <w:rPr>
          <w:rFonts w:ascii="Times New Roman" w:hAnsi="Times New Roman"/>
          <w:sz w:val="24"/>
          <w:szCs w:val="24"/>
        </w:rPr>
        <w:t>zaní</w:t>
      </w:r>
      <w:r w:rsidR="006112D0">
        <w:rPr>
          <w:rFonts w:ascii="Times New Roman" w:hAnsi="Times New Roman"/>
          <w:sz w:val="24"/>
          <w:szCs w:val="24"/>
        </w:rPr>
        <w:t xml:space="preserve"> na pomoc inej fyzickej osoby a rozvezie sa v priemere 95 obedov.</w:t>
      </w:r>
    </w:p>
    <w:p w:rsidR="006112D0" w:rsidRPr="005A1434" w:rsidRDefault="006112D0" w:rsidP="005A14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1434">
        <w:rPr>
          <w:rFonts w:ascii="Times New Roman" w:hAnsi="Times New Roman"/>
          <w:sz w:val="24"/>
          <w:szCs w:val="24"/>
        </w:rPr>
        <w:t xml:space="preserve">3. Domov pre rodičov a deti podľa §§ 26,29 Zákona č. 448/2008 </w:t>
      </w:r>
      <w:proofErr w:type="spellStart"/>
      <w:r w:rsidRPr="005A1434">
        <w:rPr>
          <w:rFonts w:ascii="Times New Roman" w:hAnsi="Times New Roman"/>
          <w:sz w:val="24"/>
          <w:szCs w:val="24"/>
        </w:rPr>
        <w:t>Z.z</w:t>
      </w:r>
      <w:proofErr w:type="spellEnd"/>
      <w:r w:rsidRPr="005A1434">
        <w:rPr>
          <w:rFonts w:ascii="Times New Roman" w:hAnsi="Times New Roman"/>
          <w:sz w:val="24"/>
          <w:szCs w:val="24"/>
        </w:rPr>
        <w:t>. o sociálnych službách v znení neskorších  predpisov.</w:t>
      </w:r>
    </w:p>
    <w:p w:rsidR="006112D0" w:rsidRDefault="006112D0" w:rsidP="005A14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Forma sociálnej služby je pobytová, na dobu určitú.</w:t>
      </w:r>
      <w:r w:rsidR="006C0FC6">
        <w:rPr>
          <w:rFonts w:ascii="Times New Roman" w:hAnsi="Times New Roman"/>
          <w:sz w:val="24"/>
          <w:szCs w:val="24"/>
        </w:rPr>
        <w:t xml:space="preserve"> Poskytuje sa:</w:t>
      </w:r>
    </w:p>
    <w:p w:rsidR="006112D0" w:rsidRDefault="006C0FC6" w:rsidP="005A14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a) </w:t>
      </w:r>
      <w:r w:rsidR="006112D0">
        <w:rPr>
          <w:rFonts w:ascii="Times New Roman" w:hAnsi="Times New Roman"/>
          <w:sz w:val="24"/>
          <w:szCs w:val="24"/>
        </w:rPr>
        <w:t xml:space="preserve"> v Útulku pre matky s deťmi </w:t>
      </w:r>
      <w:r>
        <w:rPr>
          <w:rFonts w:ascii="Times New Roman" w:hAnsi="Times New Roman"/>
          <w:sz w:val="24"/>
          <w:szCs w:val="24"/>
        </w:rPr>
        <w:t xml:space="preserve">s počtom lôžok 11, </w:t>
      </w:r>
      <w:r w:rsidR="006112D0">
        <w:rPr>
          <w:rFonts w:ascii="Times New Roman" w:hAnsi="Times New Roman"/>
          <w:sz w:val="24"/>
          <w:szCs w:val="24"/>
        </w:rPr>
        <w:t>z dôvodu, že nemajú zabezpečené ubytovanie alebo nemôžu doterajšie bývanie užívať</w:t>
      </w:r>
      <w:r>
        <w:rPr>
          <w:rFonts w:ascii="Times New Roman" w:hAnsi="Times New Roman"/>
          <w:sz w:val="24"/>
          <w:szCs w:val="24"/>
        </w:rPr>
        <w:t>,</w:t>
      </w:r>
    </w:p>
    <w:p w:rsidR="006112D0" w:rsidRPr="006112D0" w:rsidRDefault="006C0FC6" w:rsidP="005A14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b) </w:t>
      </w:r>
      <w:r w:rsidR="006112D0">
        <w:rPr>
          <w:rFonts w:ascii="Times New Roman" w:hAnsi="Times New Roman"/>
          <w:sz w:val="24"/>
          <w:szCs w:val="24"/>
        </w:rPr>
        <w:t xml:space="preserve"> v Zariadení núdzového bývania v počte lôžok 7 z dôvodu riešenia nepriaznivej sociálnej situácie klienta  v prípade keď nemôžu užívať bývanie pre ohrozenie správaním iných fyzických osôb alebo sa stali obeťami násilia iných fyzických osôb.</w:t>
      </w:r>
    </w:p>
    <w:p w:rsidR="006C0FC6" w:rsidRPr="005A1434" w:rsidRDefault="006C0FC6" w:rsidP="005A14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1434">
        <w:rPr>
          <w:rFonts w:ascii="Times New Roman" w:hAnsi="Times New Roman"/>
          <w:sz w:val="24"/>
          <w:szCs w:val="24"/>
        </w:rPr>
        <w:t xml:space="preserve">4. Prepravná služba podľa § 42 Zákona č. 448/2008 </w:t>
      </w:r>
      <w:proofErr w:type="spellStart"/>
      <w:r w:rsidRPr="005A1434">
        <w:rPr>
          <w:rFonts w:ascii="Times New Roman" w:hAnsi="Times New Roman"/>
          <w:sz w:val="24"/>
          <w:szCs w:val="24"/>
        </w:rPr>
        <w:t>Z.z</w:t>
      </w:r>
      <w:proofErr w:type="spellEnd"/>
      <w:r w:rsidRPr="005A1434">
        <w:rPr>
          <w:rFonts w:ascii="Times New Roman" w:hAnsi="Times New Roman"/>
          <w:sz w:val="24"/>
          <w:szCs w:val="24"/>
        </w:rPr>
        <w:t>. o sociálnych službách v znení neskorších  predpisov.</w:t>
      </w:r>
    </w:p>
    <w:p w:rsidR="006C0FC6" w:rsidRDefault="006C0FC6" w:rsidP="005A14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Forma služby je terénna  a je poskytovaná fyzickej osobe s ťažkým zdravotným postihnutím odkázanej na individuálnu prepravu osobným motorovým vozidlom alebo fyzickej osobe s nepriaznivým zdravotným stavom s obmedzenou schopnosťou pohybu po rovine alebo po schodoch a obmedzenou schopnosťou orientácie.</w:t>
      </w:r>
    </w:p>
    <w:p w:rsidR="00113122" w:rsidRPr="005A1434" w:rsidRDefault="00113122" w:rsidP="005A1434">
      <w:pPr>
        <w:pStyle w:val="Normlnywebov"/>
        <w:spacing w:before="0" w:beforeAutospacing="0" w:after="0" w:afterAutospacing="0"/>
        <w:jc w:val="both"/>
        <w:rPr>
          <w:rFonts w:eastAsia="Calibri"/>
        </w:rPr>
      </w:pPr>
    </w:p>
    <w:p w:rsidR="00113122" w:rsidRPr="005A1434" w:rsidRDefault="00113122" w:rsidP="005A1434">
      <w:pPr>
        <w:pStyle w:val="Normlnywebov"/>
        <w:spacing w:before="0" w:beforeAutospacing="0" w:after="0" w:afterAutospacing="0"/>
        <w:jc w:val="both"/>
        <w:rPr>
          <w:rFonts w:eastAsia="Calibri"/>
        </w:rPr>
      </w:pPr>
      <w:r w:rsidRPr="005A1434">
        <w:rPr>
          <w:rFonts w:eastAsia="Calibri"/>
        </w:rPr>
        <w:t>M</w:t>
      </w:r>
      <w:r w:rsidR="004B0B12" w:rsidRPr="005A1434">
        <w:rPr>
          <w:rFonts w:eastAsia="Calibri"/>
        </w:rPr>
        <w:t>estská časť poskytuje</w:t>
      </w:r>
      <w:r w:rsidRPr="005A1434">
        <w:rPr>
          <w:rFonts w:eastAsia="Calibri"/>
        </w:rPr>
        <w:t xml:space="preserve"> ďalšie sociálne služby alebo doplnkové podporné služby:</w:t>
      </w:r>
    </w:p>
    <w:p w:rsidR="00113122" w:rsidRPr="005A1434" w:rsidRDefault="00113122" w:rsidP="005A1434">
      <w:pPr>
        <w:pStyle w:val="Normlnywebov"/>
        <w:spacing w:before="0" w:beforeAutospacing="0" w:after="0" w:afterAutospacing="0"/>
        <w:jc w:val="both"/>
        <w:rPr>
          <w:rFonts w:eastAsia="Calibri"/>
        </w:rPr>
      </w:pPr>
      <w:r w:rsidRPr="005A1434">
        <w:rPr>
          <w:rFonts w:eastAsia="Calibri"/>
        </w:rPr>
        <w:t>a)</w:t>
      </w:r>
      <w:r w:rsidR="004B0B12" w:rsidRPr="005A1434">
        <w:rPr>
          <w:rFonts w:eastAsia="Calibri"/>
        </w:rPr>
        <w:t xml:space="preserve"> sociálnu službu podľa § 56 v denných centrách a to na: Vyšehradskej ul. č. 35, </w:t>
      </w:r>
      <w:proofErr w:type="spellStart"/>
      <w:r w:rsidR="004B0B12" w:rsidRPr="005A1434">
        <w:rPr>
          <w:rFonts w:eastAsia="Calibri"/>
        </w:rPr>
        <w:t>Haanovej</w:t>
      </w:r>
      <w:proofErr w:type="spellEnd"/>
      <w:r w:rsidR="004B0B12" w:rsidRPr="005A1434">
        <w:rPr>
          <w:rFonts w:eastAsia="Calibri"/>
        </w:rPr>
        <w:t xml:space="preserve"> ul. č. 8,  Osuského ul. č. 3, </w:t>
      </w:r>
      <w:proofErr w:type="spellStart"/>
      <w:r w:rsidR="004B0B12" w:rsidRPr="005A1434">
        <w:rPr>
          <w:rFonts w:eastAsia="Calibri"/>
        </w:rPr>
        <w:t>Strečnianskej</w:t>
      </w:r>
      <w:proofErr w:type="spellEnd"/>
      <w:r w:rsidR="004B0B12" w:rsidRPr="005A1434">
        <w:rPr>
          <w:rFonts w:eastAsia="Calibri"/>
        </w:rPr>
        <w:t xml:space="preserve"> ul. č. 18, Medveďovej ul. č. 21 a na </w:t>
      </w:r>
      <w:proofErr w:type="spellStart"/>
      <w:r w:rsidR="004B0B12" w:rsidRPr="005A1434">
        <w:rPr>
          <w:rFonts w:eastAsia="Calibri"/>
        </w:rPr>
        <w:t>Gercenovej</w:t>
      </w:r>
      <w:proofErr w:type="spellEnd"/>
      <w:r w:rsidR="004B0B12" w:rsidRPr="005A1434">
        <w:rPr>
          <w:rFonts w:eastAsia="Calibri"/>
        </w:rPr>
        <w:t xml:space="preserve"> ul. č. 8. Poskytuje sa tu sociálna služba (sociálne poradenstvo, záujmová činnosť) počas dňa fyzickej osobe, ktorá dovŕšila dôchodkový vek, fyzickej osobe s ťažkým zdravotným postihnutím alebo nepriaznivým zdravotným stavom, rodičovi s dieťaťom alebo starému rodičovi s vnukom </w:t>
      </w:r>
      <w:r w:rsidRPr="005A1434">
        <w:rPr>
          <w:rFonts w:eastAsia="Calibri"/>
        </w:rPr>
        <w:t xml:space="preserve"> alebo vnučkou,</w:t>
      </w:r>
    </w:p>
    <w:p w:rsidR="002E6669" w:rsidRPr="005A1434" w:rsidRDefault="00113122" w:rsidP="005A1434">
      <w:pPr>
        <w:pStyle w:val="Normlnywebov"/>
        <w:spacing w:before="0" w:beforeAutospacing="0" w:after="0" w:afterAutospacing="0"/>
        <w:jc w:val="both"/>
        <w:rPr>
          <w:rFonts w:eastAsia="Calibri"/>
        </w:rPr>
      </w:pPr>
      <w:r w:rsidRPr="005A1434">
        <w:rPr>
          <w:rFonts w:eastAsia="Calibri"/>
        </w:rPr>
        <w:t>b)</w:t>
      </w:r>
      <w:r w:rsidR="00DB092E" w:rsidRPr="005A1434">
        <w:rPr>
          <w:rFonts w:eastAsia="Calibri"/>
        </w:rPr>
        <w:t>sociálnu službu pre osoby, ktoré dovŕšili dôchodkový vek a tiež pre osoby s ťažkým zdravotným postihnutím alebo  s nepriaznivým zdravotným stavom je poskytnutie krízovej pomoci prostredníctvom domáceho tiesňového volania</w:t>
      </w:r>
      <w:r w:rsidRPr="005A1434">
        <w:rPr>
          <w:rFonts w:eastAsia="Calibri"/>
        </w:rPr>
        <w:t>,</w:t>
      </w:r>
    </w:p>
    <w:p w:rsidR="00DB092E" w:rsidRDefault="00113122" w:rsidP="005A14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c)</w:t>
      </w:r>
      <w:r w:rsidR="00DB092E">
        <w:rPr>
          <w:rFonts w:ascii="Times New Roman" w:hAnsi="Times New Roman"/>
          <w:sz w:val="24"/>
          <w:szCs w:val="24"/>
        </w:rPr>
        <w:t xml:space="preserve"> zabezpečuje poberateľom starobných alebo invalidných dôchodkov </w:t>
      </w:r>
      <w:r w:rsidR="00DB092E" w:rsidRPr="005A1434">
        <w:rPr>
          <w:rFonts w:ascii="Times New Roman" w:hAnsi="Times New Roman"/>
          <w:sz w:val="24"/>
          <w:szCs w:val="24"/>
        </w:rPr>
        <w:t>stravovanie</w:t>
      </w:r>
      <w:r w:rsidR="00DB092E">
        <w:rPr>
          <w:rFonts w:ascii="Times New Roman" w:hAnsi="Times New Roman"/>
          <w:sz w:val="24"/>
          <w:szCs w:val="24"/>
        </w:rPr>
        <w:t xml:space="preserve"> s možnosťou stravovania v jedálni alebo formou výdajne obedov, kde si poberatelia môžu odoberať obedy do obedára.</w:t>
      </w:r>
      <w:r w:rsidR="0026588D">
        <w:rPr>
          <w:rFonts w:ascii="Times New Roman" w:hAnsi="Times New Roman"/>
          <w:sz w:val="24"/>
          <w:szCs w:val="24"/>
        </w:rPr>
        <w:t xml:space="preserve"> Poberateľom s nízkym dôchodkom prispievame na obed sumou 0,40</w:t>
      </w:r>
      <w:r>
        <w:rPr>
          <w:rFonts w:ascii="Times New Roman" w:hAnsi="Times New Roman"/>
          <w:sz w:val="24"/>
          <w:szCs w:val="24"/>
        </w:rPr>
        <w:t xml:space="preserve"> </w:t>
      </w:r>
      <w:r w:rsidR="0026588D">
        <w:rPr>
          <w:rFonts w:ascii="Times New Roman" w:hAnsi="Times New Roman"/>
          <w:sz w:val="24"/>
          <w:szCs w:val="24"/>
        </w:rPr>
        <w:t>€, 0,80</w:t>
      </w:r>
      <w:r>
        <w:rPr>
          <w:rFonts w:ascii="Times New Roman" w:hAnsi="Times New Roman"/>
          <w:sz w:val="24"/>
          <w:szCs w:val="24"/>
        </w:rPr>
        <w:t xml:space="preserve"> </w:t>
      </w:r>
      <w:r w:rsidR="0026588D">
        <w:rPr>
          <w:rFonts w:ascii="Times New Roman" w:hAnsi="Times New Roman"/>
          <w:sz w:val="24"/>
          <w:szCs w:val="24"/>
        </w:rPr>
        <w:t>€ alebo 0,90</w:t>
      </w:r>
      <w:r>
        <w:rPr>
          <w:rFonts w:ascii="Times New Roman" w:hAnsi="Times New Roman"/>
          <w:sz w:val="24"/>
          <w:szCs w:val="24"/>
        </w:rPr>
        <w:t xml:space="preserve"> </w:t>
      </w:r>
      <w:r w:rsidR="0026588D">
        <w:rPr>
          <w:rFonts w:ascii="Times New Roman" w:hAnsi="Times New Roman"/>
          <w:sz w:val="24"/>
          <w:szCs w:val="24"/>
        </w:rPr>
        <w:t>€ podľa výšky dôchodku</w:t>
      </w:r>
      <w:r>
        <w:rPr>
          <w:rFonts w:ascii="Times New Roman" w:hAnsi="Times New Roman"/>
          <w:sz w:val="24"/>
          <w:szCs w:val="24"/>
        </w:rPr>
        <w:t>,</w:t>
      </w:r>
      <w:r w:rsidR="0026588D">
        <w:rPr>
          <w:rFonts w:ascii="Times New Roman" w:hAnsi="Times New Roman"/>
          <w:sz w:val="24"/>
          <w:szCs w:val="24"/>
        </w:rPr>
        <w:t xml:space="preserve"> </w:t>
      </w:r>
    </w:p>
    <w:p w:rsidR="00DB092E" w:rsidRDefault="00113122" w:rsidP="005A14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d) osoby s trvalým pobytom v mestskej časti Bratislava-Petržalka, ktorí sa ocitli v nepriaznivej sociálnej situácii</w:t>
      </w:r>
      <w:r w:rsidR="00DB092E">
        <w:rPr>
          <w:rFonts w:ascii="Times New Roman" w:hAnsi="Times New Roman"/>
          <w:sz w:val="24"/>
          <w:szCs w:val="24"/>
        </w:rPr>
        <w:t xml:space="preserve"> môžu </w:t>
      </w:r>
      <w:r>
        <w:rPr>
          <w:rFonts w:ascii="Times New Roman" w:hAnsi="Times New Roman"/>
          <w:sz w:val="24"/>
          <w:szCs w:val="24"/>
        </w:rPr>
        <w:t xml:space="preserve">preberať potravinový tovar v </w:t>
      </w:r>
      <w:r w:rsidR="00DB092E">
        <w:rPr>
          <w:rFonts w:ascii="Times New Roman" w:hAnsi="Times New Roman"/>
          <w:sz w:val="24"/>
          <w:szCs w:val="24"/>
        </w:rPr>
        <w:t xml:space="preserve"> </w:t>
      </w:r>
      <w:r w:rsidR="00DB092E" w:rsidRPr="005A1434">
        <w:rPr>
          <w:rFonts w:ascii="Times New Roman" w:hAnsi="Times New Roman"/>
          <w:sz w:val="24"/>
          <w:szCs w:val="24"/>
        </w:rPr>
        <w:t>Sociáln</w:t>
      </w:r>
      <w:r w:rsidRPr="005A1434">
        <w:rPr>
          <w:rFonts w:ascii="Times New Roman" w:hAnsi="Times New Roman"/>
          <w:sz w:val="24"/>
          <w:szCs w:val="24"/>
        </w:rPr>
        <w:t>ej</w:t>
      </w:r>
      <w:r w:rsidR="00DB092E" w:rsidRPr="005A1434">
        <w:rPr>
          <w:rFonts w:ascii="Times New Roman" w:hAnsi="Times New Roman"/>
          <w:sz w:val="24"/>
          <w:szCs w:val="24"/>
        </w:rPr>
        <w:t xml:space="preserve"> výdaj</w:t>
      </w:r>
      <w:r w:rsidRPr="005A1434">
        <w:rPr>
          <w:rFonts w:ascii="Times New Roman" w:hAnsi="Times New Roman"/>
          <w:sz w:val="24"/>
          <w:szCs w:val="24"/>
        </w:rPr>
        <w:t>ni</w:t>
      </w:r>
      <w:r w:rsidR="0026588D">
        <w:rPr>
          <w:rFonts w:ascii="Times New Roman" w:hAnsi="Times New Roman"/>
          <w:sz w:val="24"/>
          <w:szCs w:val="24"/>
        </w:rPr>
        <w:t>. Sociálna výdajňa je zásobovaná predovšetkým tovarom s blížiacou sa dobou ukončenia trvanlivosti. V sociálnej výdajni sa za tovar neplatí peniazmi, ale čipovou kartou s bodovým kreditom</w:t>
      </w:r>
      <w:r>
        <w:rPr>
          <w:rFonts w:ascii="Times New Roman" w:hAnsi="Times New Roman"/>
          <w:sz w:val="24"/>
          <w:szCs w:val="24"/>
        </w:rPr>
        <w:t>.</w:t>
      </w:r>
    </w:p>
    <w:p w:rsidR="00EF4354" w:rsidRPr="005A1434" w:rsidRDefault="00EF4354" w:rsidP="005A1434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80865" w:rsidRDefault="00980865" w:rsidP="005A1434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70BEA" w:rsidRDefault="00170BEA" w:rsidP="005A1434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74B99">
        <w:rPr>
          <w:rFonts w:ascii="Times New Roman" w:hAnsi="Times New Roman"/>
          <w:b/>
          <w:sz w:val="24"/>
          <w:szCs w:val="24"/>
        </w:rPr>
        <w:t>Súčasný stav</w:t>
      </w:r>
      <w:r>
        <w:rPr>
          <w:rFonts w:ascii="Times New Roman" w:hAnsi="Times New Roman"/>
          <w:sz w:val="24"/>
          <w:szCs w:val="24"/>
        </w:rPr>
        <w:t xml:space="preserve"> nezabezpečuje dostatok kapacít najmä v zariadení opatrovateľskej služby. V</w:t>
      </w:r>
      <w:r w:rsidR="009638D0">
        <w:rPr>
          <w:rFonts w:ascii="Times New Roman" w:hAnsi="Times New Roman"/>
          <w:sz w:val="24"/>
          <w:szCs w:val="24"/>
        </w:rPr>
        <w:t> súčasnosti je vytvorený priestor s kapacitou maxim</w:t>
      </w:r>
      <w:r>
        <w:rPr>
          <w:rFonts w:ascii="Times New Roman" w:hAnsi="Times New Roman"/>
          <w:sz w:val="24"/>
          <w:szCs w:val="24"/>
        </w:rPr>
        <w:t xml:space="preserve">álne 50 </w:t>
      </w:r>
      <w:r w:rsidR="009638D0">
        <w:rPr>
          <w:rFonts w:ascii="Times New Roman" w:hAnsi="Times New Roman"/>
          <w:sz w:val="24"/>
          <w:szCs w:val="24"/>
        </w:rPr>
        <w:t>lôžok</w:t>
      </w:r>
      <w:r>
        <w:rPr>
          <w:rFonts w:ascii="Times New Roman" w:hAnsi="Times New Roman"/>
          <w:sz w:val="24"/>
          <w:szCs w:val="24"/>
        </w:rPr>
        <w:t xml:space="preserve"> v</w:t>
      </w:r>
      <w:r w:rsidR="00B31A9F">
        <w:rPr>
          <w:rFonts w:ascii="Times New Roman" w:hAnsi="Times New Roman"/>
          <w:sz w:val="24"/>
          <w:szCs w:val="24"/>
        </w:rPr>
        <w:t> oboch prevádzkach.</w:t>
      </w:r>
      <w:r>
        <w:rPr>
          <w:rFonts w:ascii="Times New Roman" w:hAnsi="Times New Roman"/>
          <w:sz w:val="24"/>
          <w:szCs w:val="24"/>
        </w:rPr>
        <w:t xml:space="preserve"> Dopyt vysoko prekračuje kapacitu. Ako dôkaz uvádzame počet vydaných rozhodnutí o odkázanosti na túto službu</w:t>
      </w:r>
      <w:r w:rsidR="00EF4354">
        <w:rPr>
          <w:rFonts w:ascii="Times New Roman" w:hAnsi="Times New Roman"/>
          <w:sz w:val="24"/>
          <w:szCs w:val="24"/>
        </w:rPr>
        <w:t xml:space="preserve"> v nasledujúcom grafe</w:t>
      </w:r>
      <w:r>
        <w:rPr>
          <w:rFonts w:ascii="Times New Roman" w:hAnsi="Times New Roman"/>
          <w:sz w:val="24"/>
          <w:szCs w:val="24"/>
        </w:rPr>
        <w:t>:</w:t>
      </w:r>
    </w:p>
    <w:p w:rsidR="00EF4354" w:rsidRDefault="00170BEA" w:rsidP="00DF7A45">
      <w:pPr>
        <w:tabs>
          <w:tab w:val="left" w:pos="567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</w:t>
      </w:r>
      <w:r>
        <w:rPr>
          <w:noProof/>
        </w:rPr>
        <w:drawing>
          <wp:inline distT="0" distB="0" distL="0" distR="0" wp14:anchorId="59ECC34B" wp14:editId="6B0D0233">
            <wp:extent cx="5684423" cy="2935399"/>
            <wp:effectExtent l="0" t="0" r="12065" b="17780"/>
            <wp:docPr id="1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="003B1300">
        <w:rPr>
          <w:rFonts w:ascii="Times New Roman" w:hAnsi="Times New Roman"/>
          <w:sz w:val="24"/>
          <w:szCs w:val="24"/>
        </w:rPr>
        <w:t xml:space="preserve">     </w:t>
      </w:r>
    </w:p>
    <w:p w:rsidR="003B1300" w:rsidRDefault="003B1300" w:rsidP="00DF7A45">
      <w:pPr>
        <w:tabs>
          <w:tab w:val="left" w:pos="567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</w:p>
    <w:p w:rsidR="00472DD0" w:rsidRDefault="00472DD0" w:rsidP="0098086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Záujem prekračuje trojnásobok</w:t>
      </w:r>
      <w:r w:rsidR="00310B6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až štvornásobok kapacity zariadenia v našej mestskej časti.</w:t>
      </w:r>
    </w:p>
    <w:p w:rsidR="0026588D" w:rsidRDefault="00472DD0" w:rsidP="0098086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Ďalším ukazovateľom potreby rozširovania poskytovania sociálnych služieb je veková štruktúra obyvateľov Petržalky:</w:t>
      </w:r>
    </w:p>
    <w:p w:rsidR="00DA2998" w:rsidRDefault="00F74B99" w:rsidP="00F74B99">
      <w:pPr>
        <w:spacing w:after="0"/>
        <w:ind w:left="284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CD0ED44" wp14:editId="762B3991">
            <wp:extent cx="5760137" cy="3523643"/>
            <wp:effectExtent l="0" t="0" r="12065" b="19685"/>
            <wp:docPr id="2" name="Graf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DA2998" w:rsidRDefault="00DA2998" w:rsidP="00980865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</w:p>
    <w:p w:rsidR="00B500CF" w:rsidRDefault="00DA2998" w:rsidP="00980865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 súčasnej dobe je pre Petržalku príznačné starnutie obyvateľstva. Tento vývojový trend predstavuje značnú záťaž pre sociálny systém, kedy stále menšia skupina produktívnych osôb pracuje na stále väčšiu skupinu v poproduktívnom veku. Priemerný vek obyvateľov Petržalky sa postupne zvyšuje a podiel poproduktívneho obyvateľstva</w:t>
      </w:r>
      <w:r w:rsidR="00E649EB">
        <w:rPr>
          <w:rFonts w:ascii="Times New Roman" w:hAnsi="Times New Roman"/>
          <w:sz w:val="24"/>
          <w:szCs w:val="24"/>
        </w:rPr>
        <w:t xml:space="preserve"> na celkovom počte obyvateľov postupne rastie:</w:t>
      </w:r>
    </w:p>
    <w:p w:rsidR="00B500CF" w:rsidRDefault="00B500CF" w:rsidP="00980865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</w:p>
    <w:p w:rsidR="00B500CF" w:rsidRDefault="00B500CF" w:rsidP="00310B6B">
      <w:pPr>
        <w:spacing w:after="0"/>
        <w:ind w:left="284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627871A7" wp14:editId="2217C64A">
            <wp:extent cx="5649477" cy="2650013"/>
            <wp:effectExtent l="0" t="0" r="27940" b="17145"/>
            <wp:docPr id="6" name="Graf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EF4354" w:rsidRDefault="00EF4354" w:rsidP="00310B6B">
      <w:pPr>
        <w:spacing w:after="0"/>
        <w:ind w:left="284"/>
        <w:rPr>
          <w:rFonts w:ascii="Times New Roman" w:hAnsi="Times New Roman"/>
          <w:sz w:val="24"/>
          <w:szCs w:val="24"/>
        </w:rPr>
      </w:pPr>
    </w:p>
    <w:p w:rsidR="00C40552" w:rsidRDefault="00C40552" w:rsidP="00F74B99">
      <w:pPr>
        <w:spacing w:after="0"/>
        <w:ind w:left="284"/>
        <w:rPr>
          <w:rFonts w:ascii="Times New Roman" w:hAnsi="Times New Roman"/>
          <w:sz w:val="24"/>
          <w:szCs w:val="24"/>
        </w:rPr>
      </w:pPr>
    </w:p>
    <w:p w:rsidR="00C40552" w:rsidRDefault="00C40552" w:rsidP="00980865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 uvedených grafov jednoznačne vyplýva potreba rozširovania zariadenia opatrovateľskej služby.</w:t>
      </w:r>
    </w:p>
    <w:p w:rsidR="00EF4354" w:rsidRDefault="00EF4354" w:rsidP="00310B6B">
      <w:pPr>
        <w:spacing w:after="0"/>
        <w:ind w:left="284"/>
        <w:rPr>
          <w:rFonts w:ascii="Times New Roman" w:hAnsi="Times New Roman"/>
          <w:sz w:val="24"/>
          <w:szCs w:val="24"/>
        </w:rPr>
      </w:pPr>
    </w:p>
    <w:p w:rsidR="00C40552" w:rsidRDefault="00C40552" w:rsidP="00310B6B">
      <w:pPr>
        <w:spacing w:after="0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Obdobná situácia je aj v opatrovateľskej službe:</w:t>
      </w:r>
    </w:p>
    <w:p w:rsidR="00C40552" w:rsidRDefault="00C40552" w:rsidP="00310B6B">
      <w:pPr>
        <w:spacing w:after="0"/>
        <w:ind w:left="284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8F60C82" wp14:editId="16CB071A">
            <wp:extent cx="5509697" cy="3564412"/>
            <wp:effectExtent l="0" t="0" r="15240" b="17145"/>
            <wp:docPr id="4" name="Graf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C40552" w:rsidRDefault="00C40552" w:rsidP="00310B6B">
      <w:pPr>
        <w:spacing w:after="0"/>
        <w:ind w:left="284"/>
        <w:rPr>
          <w:rFonts w:ascii="Times New Roman" w:hAnsi="Times New Roman"/>
          <w:sz w:val="24"/>
          <w:szCs w:val="24"/>
        </w:rPr>
      </w:pPr>
    </w:p>
    <w:p w:rsidR="00C64C4D" w:rsidRDefault="00C40552" w:rsidP="00980865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Zo základných sociálnych služieb nám absentuje poskytovanie</w:t>
      </w:r>
      <w:r w:rsidR="000B07F5">
        <w:rPr>
          <w:rFonts w:ascii="Times New Roman" w:hAnsi="Times New Roman"/>
          <w:sz w:val="24"/>
          <w:szCs w:val="24"/>
        </w:rPr>
        <w:t xml:space="preserve"> sociálnej služby v D</w:t>
      </w:r>
      <w:r w:rsidR="009638D0">
        <w:rPr>
          <w:rFonts w:ascii="Times New Roman" w:hAnsi="Times New Roman"/>
          <w:sz w:val="24"/>
          <w:szCs w:val="24"/>
        </w:rPr>
        <w:t>ennom stacionári</w:t>
      </w:r>
      <w:r>
        <w:rPr>
          <w:rFonts w:ascii="Times New Roman" w:hAnsi="Times New Roman"/>
          <w:sz w:val="24"/>
          <w:szCs w:val="24"/>
        </w:rPr>
        <w:t xml:space="preserve">. </w:t>
      </w:r>
      <w:r w:rsidR="000B07F5">
        <w:rPr>
          <w:rFonts w:ascii="Times New Roman" w:hAnsi="Times New Roman"/>
          <w:sz w:val="24"/>
          <w:szCs w:val="24"/>
        </w:rPr>
        <w:t xml:space="preserve">V prieskume, ktorý sa realizoval pri vypracovaní </w:t>
      </w:r>
      <w:proofErr w:type="spellStart"/>
      <w:r w:rsidR="000B07F5">
        <w:rPr>
          <w:rFonts w:ascii="Times New Roman" w:hAnsi="Times New Roman"/>
          <w:sz w:val="24"/>
          <w:szCs w:val="24"/>
        </w:rPr>
        <w:t>Komunitného</w:t>
      </w:r>
      <w:proofErr w:type="spellEnd"/>
      <w:r w:rsidR="000B07F5">
        <w:rPr>
          <w:rFonts w:ascii="Times New Roman" w:hAnsi="Times New Roman"/>
          <w:sz w:val="24"/>
          <w:szCs w:val="24"/>
        </w:rPr>
        <w:t xml:space="preserve"> plánu sa takmer jedna tretina </w:t>
      </w:r>
      <w:r w:rsidR="006F77C2">
        <w:rPr>
          <w:rFonts w:ascii="Times New Roman" w:hAnsi="Times New Roman"/>
          <w:sz w:val="24"/>
          <w:szCs w:val="24"/>
        </w:rPr>
        <w:t xml:space="preserve">opýtaných </w:t>
      </w:r>
      <w:r w:rsidR="000B07F5">
        <w:rPr>
          <w:rFonts w:ascii="Times New Roman" w:hAnsi="Times New Roman"/>
          <w:sz w:val="24"/>
          <w:szCs w:val="24"/>
        </w:rPr>
        <w:t>vyjadrila, že má záuj</w:t>
      </w:r>
      <w:r w:rsidR="006F77C2">
        <w:rPr>
          <w:rFonts w:ascii="Times New Roman" w:hAnsi="Times New Roman"/>
          <w:sz w:val="24"/>
          <w:szCs w:val="24"/>
        </w:rPr>
        <w:t>em o</w:t>
      </w:r>
      <w:r w:rsidR="000B07F5">
        <w:rPr>
          <w:rFonts w:ascii="Times New Roman" w:hAnsi="Times New Roman"/>
          <w:sz w:val="24"/>
          <w:szCs w:val="24"/>
        </w:rPr>
        <w:t> využívanie tejto sociálnej služby</w:t>
      </w:r>
      <w:r w:rsidR="006F77C2">
        <w:rPr>
          <w:rFonts w:ascii="Times New Roman" w:hAnsi="Times New Roman"/>
          <w:sz w:val="24"/>
          <w:szCs w:val="24"/>
        </w:rPr>
        <w:t>.</w:t>
      </w:r>
    </w:p>
    <w:p w:rsidR="000B07F5" w:rsidRDefault="000B07F5" w:rsidP="000B07F5">
      <w:pPr>
        <w:spacing w:after="0"/>
        <w:ind w:left="284"/>
        <w:rPr>
          <w:rFonts w:ascii="Times New Roman" w:hAnsi="Times New Roman"/>
          <w:b/>
          <w:sz w:val="24"/>
          <w:szCs w:val="24"/>
        </w:rPr>
      </w:pPr>
    </w:p>
    <w:p w:rsidR="00980865" w:rsidRDefault="00980865" w:rsidP="000B07F5">
      <w:pPr>
        <w:spacing w:after="0"/>
        <w:ind w:left="284"/>
        <w:rPr>
          <w:rFonts w:ascii="Times New Roman" w:hAnsi="Times New Roman"/>
          <w:b/>
          <w:sz w:val="24"/>
          <w:szCs w:val="24"/>
        </w:rPr>
      </w:pPr>
    </w:p>
    <w:p w:rsidR="00C40552" w:rsidRPr="00F74B99" w:rsidRDefault="00C40552" w:rsidP="00310B6B">
      <w:pPr>
        <w:spacing w:after="0"/>
        <w:ind w:left="284"/>
        <w:rPr>
          <w:rFonts w:ascii="Times New Roman" w:hAnsi="Times New Roman"/>
          <w:b/>
          <w:sz w:val="24"/>
          <w:szCs w:val="24"/>
        </w:rPr>
      </w:pPr>
      <w:r w:rsidRPr="00F74B99">
        <w:rPr>
          <w:rFonts w:ascii="Times New Roman" w:hAnsi="Times New Roman"/>
          <w:b/>
          <w:sz w:val="24"/>
          <w:szCs w:val="24"/>
        </w:rPr>
        <w:t>Záver:</w:t>
      </w:r>
    </w:p>
    <w:p w:rsidR="008E6DFE" w:rsidRPr="008E6DFE" w:rsidRDefault="00C64C4D" w:rsidP="00980865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Aj keď Stredisko sociálnych služieb Petržalka získalo certifikát kvality za poskytované sociálne služby, hlavným cieľom je potreba neustále sa zlepšovať, zisťovať individuálne potreby klienta a tie </w:t>
      </w:r>
      <w:r w:rsidR="00191EAC">
        <w:rPr>
          <w:rFonts w:ascii="Times New Roman" w:hAnsi="Times New Roman"/>
          <w:sz w:val="24"/>
          <w:szCs w:val="24"/>
        </w:rPr>
        <w:t>premietnuť  do modernizácie zariadenia a nav</w:t>
      </w:r>
      <w:r w:rsidR="006F77C2">
        <w:rPr>
          <w:rFonts w:ascii="Times New Roman" w:hAnsi="Times New Roman"/>
          <w:sz w:val="24"/>
          <w:szCs w:val="24"/>
        </w:rPr>
        <w:t>ýšenia</w:t>
      </w:r>
      <w:r w:rsidR="00191EAC">
        <w:rPr>
          <w:rFonts w:ascii="Times New Roman" w:hAnsi="Times New Roman"/>
          <w:sz w:val="24"/>
          <w:szCs w:val="24"/>
        </w:rPr>
        <w:t xml:space="preserve"> kapacít  poskytovaných sociálnych služieb. Kvalita sociálnych služieb sa odvíja aj od priestorových a finančných možností. Petržalská samospráva</w:t>
      </w:r>
      <w:r w:rsidR="009638D0">
        <w:rPr>
          <w:rFonts w:ascii="Times New Roman" w:hAnsi="Times New Roman"/>
          <w:sz w:val="24"/>
          <w:szCs w:val="24"/>
        </w:rPr>
        <w:t xml:space="preserve"> je otvorená riešiť rozvojové aktivity sociálnych služieb a to </w:t>
      </w:r>
      <w:r w:rsidR="004E625A">
        <w:rPr>
          <w:rFonts w:ascii="Times New Roman" w:hAnsi="Times New Roman"/>
          <w:sz w:val="24"/>
          <w:szCs w:val="24"/>
        </w:rPr>
        <w:t>rekonštrukciou</w:t>
      </w:r>
      <w:r w:rsidR="009638D0">
        <w:rPr>
          <w:rFonts w:ascii="Times New Roman" w:hAnsi="Times New Roman"/>
          <w:sz w:val="24"/>
          <w:szCs w:val="24"/>
        </w:rPr>
        <w:t xml:space="preserve"> budovy </w:t>
      </w:r>
      <w:r w:rsidR="004E625A">
        <w:rPr>
          <w:rFonts w:ascii="Times New Roman" w:hAnsi="Times New Roman"/>
          <w:sz w:val="24"/>
          <w:szCs w:val="24"/>
        </w:rPr>
        <w:t>na Osuského ul. č. 8. Následne by sa presťahovalo Z</w:t>
      </w:r>
      <w:r w:rsidR="009638D0">
        <w:rPr>
          <w:rFonts w:ascii="Times New Roman" w:hAnsi="Times New Roman"/>
          <w:sz w:val="24"/>
          <w:szCs w:val="24"/>
        </w:rPr>
        <w:t>ariadeni</w:t>
      </w:r>
      <w:r w:rsidR="004E625A">
        <w:rPr>
          <w:rFonts w:ascii="Times New Roman" w:hAnsi="Times New Roman"/>
          <w:sz w:val="24"/>
          <w:szCs w:val="24"/>
        </w:rPr>
        <w:t>e</w:t>
      </w:r>
      <w:r w:rsidR="009638D0">
        <w:rPr>
          <w:rFonts w:ascii="Times New Roman" w:hAnsi="Times New Roman"/>
          <w:sz w:val="24"/>
          <w:szCs w:val="24"/>
        </w:rPr>
        <w:t xml:space="preserve"> opatrovateľskej služby z </w:t>
      </w:r>
      <w:proofErr w:type="spellStart"/>
      <w:r w:rsidR="009638D0">
        <w:rPr>
          <w:rFonts w:ascii="Times New Roman" w:hAnsi="Times New Roman"/>
          <w:sz w:val="24"/>
          <w:szCs w:val="24"/>
        </w:rPr>
        <w:t>Vavilovovej</w:t>
      </w:r>
      <w:proofErr w:type="spellEnd"/>
      <w:r w:rsidR="009638D0">
        <w:rPr>
          <w:rFonts w:ascii="Times New Roman" w:hAnsi="Times New Roman"/>
          <w:sz w:val="24"/>
          <w:szCs w:val="24"/>
        </w:rPr>
        <w:t xml:space="preserve"> ul.</w:t>
      </w:r>
      <w:r w:rsidR="004E625A">
        <w:rPr>
          <w:rFonts w:ascii="Times New Roman" w:hAnsi="Times New Roman"/>
          <w:sz w:val="24"/>
          <w:szCs w:val="24"/>
        </w:rPr>
        <w:t>,</w:t>
      </w:r>
      <w:r w:rsidR="009638D0">
        <w:rPr>
          <w:rFonts w:ascii="Times New Roman" w:hAnsi="Times New Roman"/>
          <w:sz w:val="24"/>
          <w:szCs w:val="24"/>
        </w:rPr>
        <w:t xml:space="preserve"> ako aj administratív</w:t>
      </w:r>
      <w:r w:rsidR="004E625A">
        <w:rPr>
          <w:rFonts w:ascii="Times New Roman" w:hAnsi="Times New Roman"/>
          <w:sz w:val="24"/>
          <w:szCs w:val="24"/>
        </w:rPr>
        <w:t>a,</w:t>
      </w:r>
      <w:r w:rsidR="009638D0">
        <w:rPr>
          <w:rFonts w:ascii="Times New Roman" w:hAnsi="Times New Roman"/>
          <w:sz w:val="24"/>
          <w:szCs w:val="24"/>
        </w:rPr>
        <w:t xml:space="preserve"> do </w:t>
      </w:r>
      <w:r w:rsidR="004E625A">
        <w:rPr>
          <w:rFonts w:ascii="Times New Roman" w:hAnsi="Times New Roman"/>
          <w:sz w:val="24"/>
          <w:szCs w:val="24"/>
        </w:rPr>
        <w:t>týchto</w:t>
      </w:r>
      <w:r w:rsidR="009638D0">
        <w:rPr>
          <w:rFonts w:ascii="Times New Roman" w:hAnsi="Times New Roman"/>
          <w:sz w:val="24"/>
          <w:szCs w:val="24"/>
        </w:rPr>
        <w:t xml:space="preserve"> priestorov, a tak by sa vytvorila možnosť </w:t>
      </w:r>
      <w:r w:rsidR="004E625A">
        <w:rPr>
          <w:rFonts w:ascii="Times New Roman" w:hAnsi="Times New Roman"/>
          <w:sz w:val="24"/>
          <w:szCs w:val="24"/>
        </w:rPr>
        <w:t>navýšenia o 20 lôžok oproti súčasnému stavu.</w:t>
      </w:r>
      <w:r w:rsidR="00191EAC">
        <w:rPr>
          <w:rFonts w:ascii="Times New Roman" w:hAnsi="Times New Roman"/>
          <w:sz w:val="24"/>
          <w:szCs w:val="24"/>
        </w:rPr>
        <w:t xml:space="preserve"> </w:t>
      </w:r>
      <w:r w:rsidR="008E6DFE">
        <w:rPr>
          <w:rFonts w:ascii="Times New Roman" w:hAnsi="Times New Roman"/>
          <w:sz w:val="24"/>
          <w:szCs w:val="24"/>
        </w:rPr>
        <w:t xml:space="preserve">V uvoľnených priestoroch na </w:t>
      </w:r>
      <w:proofErr w:type="spellStart"/>
      <w:r w:rsidR="008E6DFE">
        <w:rPr>
          <w:rFonts w:ascii="Times New Roman" w:hAnsi="Times New Roman"/>
          <w:sz w:val="24"/>
          <w:szCs w:val="24"/>
        </w:rPr>
        <w:t>Vavilovovej</w:t>
      </w:r>
      <w:proofErr w:type="spellEnd"/>
      <w:r w:rsidR="008E6DFE">
        <w:rPr>
          <w:rFonts w:ascii="Times New Roman" w:hAnsi="Times New Roman"/>
          <w:sz w:val="24"/>
          <w:szCs w:val="24"/>
        </w:rPr>
        <w:t xml:space="preserve"> ul. by sa po rekonštrukci</w:t>
      </w:r>
      <w:r w:rsidR="009638D0">
        <w:rPr>
          <w:rFonts w:ascii="Times New Roman" w:hAnsi="Times New Roman"/>
          <w:sz w:val="24"/>
          <w:szCs w:val="24"/>
        </w:rPr>
        <w:t xml:space="preserve">i zriadil doposiaľ absentujúci Denný stacionár, ktorý je jednou z Priorít </w:t>
      </w:r>
      <w:proofErr w:type="spellStart"/>
      <w:r w:rsidR="009638D0">
        <w:rPr>
          <w:rFonts w:ascii="Times New Roman" w:hAnsi="Times New Roman"/>
          <w:sz w:val="24"/>
          <w:szCs w:val="24"/>
        </w:rPr>
        <w:t>Komunitného</w:t>
      </w:r>
      <w:proofErr w:type="spellEnd"/>
      <w:r w:rsidR="009638D0">
        <w:rPr>
          <w:rFonts w:ascii="Times New Roman" w:hAnsi="Times New Roman"/>
          <w:sz w:val="24"/>
          <w:szCs w:val="24"/>
        </w:rPr>
        <w:t xml:space="preserve"> plánu  M</w:t>
      </w:r>
      <w:r w:rsidR="004E625A">
        <w:rPr>
          <w:rFonts w:ascii="Times New Roman" w:hAnsi="Times New Roman"/>
          <w:sz w:val="24"/>
          <w:szCs w:val="24"/>
        </w:rPr>
        <w:t xml:space="preserve">Č </w:t>
      </w:r>
      <w:proofErr w:type="spellStart"/>
      <w:r w:rsidR="004E625A">
        <w:rPr>
          <w:rFonts w:ascii="Times New Roman" w:hAnsi="Times New Roman"/>
          <w:sz w:val="24"/>
          <w:szCs w:val="24"/>
        </w:rPr>
        <w:t>Bratislava-Petržalka</w:t>
      </w:r>
      <w:proofErr w:type="spellEnd"/>
      <w:r w:rsidR="004E625A">
        <w:rPr>
          <w:rFonts w:ascii="Times New Roman" w:hAnsi="Times New Roman"/>
          <w:sz w:val="24"/>
          <w:szCs w:val="24"/>
        </w:rPr>
        <w:t xml:space="preserve"> 2018-2022</w:t>
      </w:r>
      <w:r w:rsidR="009638D0">
        <w:rPr>
          <w:rFonts w:ascii="Times New Roman" w:hAnsi="Times New Roman"/>
          <w:sz w:val="24"/>
          <w:szCs w:val="24"/>
        </w:rPr>
        <w:t>.</w:t>
      </w:r>
    </w:p>
    <w:p w:rsidR="00B500CF" w:rsidRDefault="00B500CF" w:rsidP="00101168">
      <w:pPr>
        <w:spacing w:after="0"/>
        <w:ind w:left="284"/>
        <w:jc w:val="both"/>
        <w:rPr>
          <w:rFonts w:ascii="Times New Roman" w:hAnsi="Times New Roman"/>
          <w:sz w:val="24"/>
          <w:szCs w:val="24"/>
        </w:rPr>
      </w:pPr>
    </w:p>
    <w:p w:rsidR="000530E0" w:rsidRDefault="000530E0" w:rsidP="00101168">
      <w:pPr>
        <w:spacing w:after="0"/>
        <w:ind w:left="284"/>
        <w:jc w:val="both"/>
        <w:rPr>
          <w:rFonts w:ascii="Times New Roman" w:hAnsi="Times New Roman"/>
          <w:sz w:val="24"/>
          <w:szCs w:val="24"/>
        </w:rPr>
      </w:pPr>
    </w:p>
    <w:p w:rsidR="000530E0" w:rsidRDefault="000530E0" w:rsidP="00101168">
      <w:pPr>
        <w:spacing w:after="0"/>
        <w:ind w:left="284"/>
        <w:jc w:val="both"/>
        <w:rPr>
          <w:rFonts w:ascii="Times New Roman" w:hAnsi="Times New Roman"/>
          <w:sz w:val="24"/>
          <w:szCs w:val="24"/>
        </w:rPr>
      </w:pPr>
    </w:p>
    <w:p w:rsidR="000530E0" w:rsidRDefault="000530E0" w:rsidP="00101168">
      <w:pPr>
        <w:spacing w:after="0"/>
        <w:ind w:left="284"/>
        <w:jc w:val="both"/>
        <w:rPr>
          <w:rFonts w:ascii="Times New Roman" w:hAnsi="Times New Roman"/>
          <w:sz w:val="24"/>
          <w:szCs w:val="24"/>
        </w:rPr>
      </w:pPr>
    </w:p>
    <w:p w:rsidR="000530E0" w:rsidRDefault="000530E0" w:rsidP="00101168">
      <w:pPr>
        <w:spacing w:after="0"/>
        <w:ind w:left="284"/>
        <w:jc w:val="both"/>
        <w:rPr>
          <w:rFonts w:ascii="Times New Roman" w:hAnsi="Times New Roman"/>
          <w:sz w:val="24"/>
          <w:szCs w:val="24"/>
        </w:rPr>
      </w:pPr>
    </w:p>
    <w:p w:rsidR="009F30F7" w:rsidRDefault="009F30F7" w:rsidP="00101168">
      <w:pPr>
        <w:spacing w:after="0"/>
        <w:ind w:left="284"/>
        <w:jc w:val="both"/>
        <w:rPr>
          <w:rFonts w:ascii="Times New Roman" w:hAnsi="Times New Roman"/>
          <w:sz w:val="24"/>
          <w:szCs w:val="24"/>
        </w:rPr>
      </w:pPr>
    </w:p>
    <w:p w:rsidR="009F30F7" w:rsidRDefault="009F30F7" w:rsidP="00101168">
      <w:pPr>
        <w:spacing w:after="0"/>
        <w:ind w:left="284"/>
        <w:jc w:val="both"/>
        <w:rPr>
          <w:rFonts w:ascii="Times New Roman" w:hAnsi="Times New Roman"/>
          <w:sz w:val="24"/>
          <w:szCs w:val="24"/>
        </w:rPr>
      </w:pPr>
    </w:p>
    <w:p w:rsidR="009F30F7" w:rsidRDefault="009F30F7" w:rsidP="00101168">
      <w:pPr>
        <w:spacing w:after="0"/>
        <w:ind w:left="284"/>
        <w:jc w:val="both"/>
        <w:rPr>
          <w:rFonts w:ascii="Times New Roman" w:hAnsi="Times New Roman"/>
          <w:sz w:val="24"/>
          <w:szCs w:val="24"/>
        </w:rPr>
      </w:pPr>
    </w:p>
    <w:p w:rsidR="009F30F7" w:rsidRDefault="009F30F7" w:rsidP="00101168">
      <w:pPr>
        <w:spacing w:after="0"/>
        <w:ind w:left="284"/>
        <w:jc w:val="both"/>
        <w:rPr>
          <w:rFonts w:ascii="Times New Roman" w:hAnsi="Times New Roman"/>
          <w:sz w:val="24"/>
          <w:szCs w:val="24"/>
        </w:rPr>
      </w:pPr>
    </w:p>
    <w:p w:rsidR="009F30F7" w:rsidRDefault="009F30F7" w:rsidP="00101168">
      <w:pPr>
        <w:spacing w:after="0"/>
        <w:ind w:left="284"/>
        <w:jc w:val="both"/>
        <w:rPr>
          <w:rFonts w:ascii="Times New Roman" w:hAnsi="Times New Roman"/>
          <w:sz w:val="24"/>
          <w:szCs w:val="24"/>
        </w:rPr>
      </w:pPr>
    </w:p>
    <w:p w:rsidR="009F30F7" w:rsidRDefault="009F30F7" w:rsidP="00101168">
      <w:pPr>
        <w:spacing w:after="0"/>
        <w:ind w:left="284"/>
        <w:jc w:val="both"/>
        <w:rPr>
          <w:rFonts w:ascii="Times New Roman" w:hAnsi="Times New Roman"/>
          <w:sz w:val="24"/>
          <w:szCs w:val="24"/>
        </w:rPr>
      </w:pPr>
    </w:p>
    <w:p w:rsidR="009F30F7" w:rsidRDefault="009F30F7" w:rsidP="00101168">
      <w:pPr>
        <w:spacing w:after="0"/>
        <w:ind w:left="284"/>
        <w:jc w:val="both"/>
        <w:rPr>
          <w:rFonts w:ascii="Times New Roman" w:hAnsi="Times New Roman"/>
          <w:sz w:val="24"/>
          <w:szCs w:val="24"/>
        </w:rPr>
      </w:pPr>
    </w:p>
    <w:p w:rsidR="009F30F7" w:rsidRDefault="009F30F7" w:rsidP="00101168">
      <w:pPr>
        <w:spacing w:after="0"/>
        <w:ind w:left="284"/>
        <w:jc w:val="both"/>
        <w:rPr>
          <w:rFonts w:ascii="Times New Roman" w:hAnsi="Times New Roman"/>
          <w:sz w:val="24"/>
          <w:szCs w:val="24"/>
        </w:rPr>
      </w:pPr>
    </w:p>
    <w:p w:rsidR="009F30F7" w:rsidRDefault="009F30F7" w:rsidP="009F30F7">
      <w:pPr>
        <w:pStyle w:val="Zhlavie10"/>
        <w:keepNext/>
        <w:keepLines/>
      </w:pPr>
      <w:r>
        <w:rPr>
          <w:noProof/>
        </w:rPr>
        <w:drawing>
          <wp:anchor distT="0" distB="182880" distL="173990" distR="173990" simplePos="0" relativeHeight="251659264" behindDoc="0" locked="0" layoutInCell="1" allowOverlap="1" wp14:anchorId="1BA8F2F7" wp14:editId="3B7DB596">
            <wp:simplePos x="0" y="0"/>
            <wp:positionH relativeFrom="page">
              <wp:posOffset>908050</wp:posOffset>
            </wp:positionH>
            <wp:positionV relativeFrom="paragraph">
              <wp:posOffset>101600</wp:posOffset>
            </wp:positionV>
            <wp:extent cx="859790" cy="402590"/>
            <wp:effectExtent l="0" t="0" r="0" b="0"/>
            <wp:wrapSquare wrapText="right"/>
            <wp:docPr id="8" name="Shap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box 2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859790" cy="402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60AC1CBF" wp14:editId="45D7C2BF">
                <wp:simplePos x="0" y="0"/>
                <wp:positionH relativeFrom="page">
                  <wp:posOffset>942340</wp:posOffset>
                </wp:positionH>
                <wp:positionV relativeFrom="paragraph">
                  <wp:posOffset>483235</wp:posOffset>
                </wp:positionV>
                <wp:extent cx="791210" cy="84455"/>
                <wp:effectExtent l="0" t="0" r="0" b="0"/>
                <wp:wrapNone/>
                <wp:docPr id="3" name="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210" cy="84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F30F7" w:rsidRDefault="009F30F7" w:rsidP="009F30F7">
                            <w:pPr>
                              <w:pStyle w:val="Nzovobrzka0"/>
                              <w:ind w:firstLine="0"/>
                            </w:pPr>
                            <w:r>
                              <w:rPr>
                                <w:color w:val="000000"/>
                                <w:lang w:bidi="sk-SK"/>
                              </w:rPr>
                              <w:t>STREDISKO SOCIÁLNYCH SLUŽIEB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3" o:spid="_x0000_s1026" type="#_x0000_t202" style="position:absolute;margin-left:74.2pt;margin-top:38.05pt;width:62.3pt;height:6.65pt;z-index:25166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" filled="f" stroked="f">
                <v:textbox inset="0,0,0,0">
                  <w:txbxContent>
                    <w:p w:rsidR="009F30F7" w:rsidRDefault="009F30F7" w:rsidP="009F30F7">
                      <w:pPr>
                        <w:pStyle w:val="Nzovobrzka0"/>
                        <w:ind w:firstLine="0"/>
                      </w:pPr>
                      <w:r>
                        <w:rPr>
                          <w:color w:val="000000"/>
                          <w:lang w:bidi="sk-SK"/>
                        </w:rPr>
                        <w:t>STREDISKO SOCIÁLNYCH SLUŽIEB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015700CB" wp14:editId="01C61257">
                <wp:simplePos x="0" y="0"/>
                <wp:positionH relativeFrom="page">
                  <wp:posOffset>848360</wp:posOffset>
                </wp:positionH>
                <wp:positionV relativeFrom="paragraph">
                  <wp:posOffset>544830</wp:posOffset>
                </wp:positionV>
                <wp:extent cx="980440" cy="139700"/>
                <wp:effectExtent l="0" t="0" r="0" b="0"/>
                <wp:wrapNone/>
                <wp:docPr id="5" name="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0440" cy="139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F30F7" w:rsidRDefault="009F30F7" w:rsidP="009F30F7">
                            <w:pPr>
                              <w:pStyle w:val="Nzovobrzka0"/>
                              <w:tabs>
                                <w:tab w:val="left" w:leader="hyphen" w:pos="245"/>
                                <w:tab w:val="left" w:leader="hyphen" w:pos="1483"/>
                              </w:tabs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3B8C6D"/>
                                <w:sz w:val="16"/>
                                <w:szCs w:val="16"/>
                                <w:lang w:bidi="sk-SK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z w:val="16"/>
                                <w:szCs w:val="16"/>
                                <w:lang w:bidi="sk-SK"/>
                              </w:rPr>
                              <w:t>PETRŽALKA</w:t>
                            </w:r>
                            <w:r>
                              <w:rPr>
                                <w:color w:val="3B8C6D"/>
                                <w:sz w:val="16"/>
                                <w:szCs w:val="16"/>
                                <w:lang w:bidi="sk-SK"/>
                              </w:rPr>
                              <w:tab/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" o:spid="_x0000_s1027" type="#_x0000_t202" style="position:absolute;margin-left:66.8pt;margin-top:42.9pt;width:77.2pt;height:11pt;z-index:2516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" filled="f" stroked="f">
                <v:textbox inset="0,0,0,0">
                  <w:txbxContent>
                    <w:p w:rsidR="009F30F7" w:rsidRDefault="009F30F7" w:rsidP="009F30F7">
                      <w:pPr>
                        <w:pStyle w:val="Nzovobrzka0"/>
                        <w:tabs>
                          <w:tab w:val="left" w:leader="hyphen" w:pos="245"/>
                          <w:tab w:val="left" w:leader="hyphen" w:pos="1483"/>
                        </w:tabs>
                        <w:ind w:firstLine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3B8C6D"/>
                          <w:sz w:val="16"/>
                          <w:szCs w:val="16"/>
                          <w:lang w:bidi="sk-SK"/>
                        </w:rPr>
                        <w:tab/>
                      </w:r>
                      <w:r>
                        <w:rPr>
                          <w:color w:val="000000"/>
                          <w:sz w:val="16"/>
                          <w:szCs w:val="16"/>
                          <w:lang w:bidi="sk-SK"/>
                        </w:rPr>
                        <w:t>PETRŽALKA</w:t>
                      </w:r>
                      <w:r>
                        <w:rPr>
                          <w:color w:val="3B8C6D"/>
                          <w:sz w:val="16"/>
                          <w:szCs w:val="16"/>
                          <w:lang w:bidi="sk-SK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" w:name="bookmark0"/>
      <w:r>
        <w:rPr>
          <w:color w:val="000000"/>
          <w:lang w:bidi="sk-SK"/>
        </w:rPr>
        <w:t>Stredisko sociálnych služieb Petržalka</w:t>
      </w:r>
      <w:bookmarkEnd w:id="1"/>
    </w:p>
    <w:p w:rsidR="009F30F7" w:rsidRDefault="009F30F7" w:rsidP="009F30F7">
      <w:pPr>
        <w:pStyle w:val="Zkladntext50"/>
        <w:jc w:val="both"/>
      </w:pPr>
      <w:proofErr w:type="spellStart"/>
      <w:r>
        <w:rPr>
          <w:color w:val="000000"/>
          <w:lang w:bidi="sk-SK"/>
        </w:rPr>
        <w:t>Mlynarovičova</w:t>
      </w:r>
      <w:proofErr w:type="spellEnd"/>
      <w:r>
        <w:rPr>
          <w:color w:val="000000"/>
          <w:lang w:bidi="sk-SK"/>
        </w:rPr>
        <w:t xml:space="preserve"> 23, 851 03 Bratislava</w:t>
      </w:r>
    </w:p>
    <w:p w:rsidR="009F30F7" w:rsidRDefault="009F30F7" w:rsidP="009F30F7">
      <w:pPr>
        <w:pStyle w:val="Zkladntext30"/>
        <w:spacing w:after="740" w:line="240" w:lineRule="auto"/>
        <w:jc w:val="both"/>
      </w:pPr>
      <w:proofErr w:type="spellStart"/>
      <w:r>
        <w:rPr>
          <w:color w:val="000000"/>
          <w:lang w:bidi="sk-SK"/>
        </w:rPr>
        <w:t>korešp</w:t>
      </w:r>
      <w:proofErr w:type="spellEnd"/>
      <w:r>
        <w:rPr>
          <w:color w:val="000000"/>
          <w:lang w:bidi="sk-SK"/>
        </w:rPr>
        <w:t xml:space="preserve">. adresa: </w:t>
      </w:r>
      <w:proofErr w:type="spellStart"/>
      <w:r>
        <w:rPr>
          <w:color w:val="000000"/>
          <w:lang w:bidi="sk-SK"/>
        </w:rPr>
        <w:t>Vavilovova</w:t>
      </w:r>
      <w:proofErr w:type="spellEnd"/>
      <w:r>
        <w:rPr>
          <w:color w:val="000000"/>
          <w:lang w:bidi="sk-SK"/>
        </w:rPr>
        <w:t xml:space="preserve"> 18,85101 Bratislava</w:t>
      </w:r>
    </w:p>
    <w:p w:rsidR="009F30F7" w:rsidRDefault="009F30F7" w:rsidP="009F30F7">
      <w:pPr>
        <w:pStyle w:val="Zkladntext1"/>
        <w:ind w:left="5400"/>
        <w:jc w:val="both"/>
      </w:pPr>
      <w:r>
        <w:rPr>
          <w:color w:val="000000"/>
          <w:sz w:val="24"/>
          <w:szCs w:val="24"/>
          <w:lang w:bidi="sk-SK"/>
        </w:rPr>
        <w:t>Mestská časť Bratislava-Petržalka</w:t>
      </w:r>
    </w:p>
    <w:p w:rsidR="009F30F7" w:rsidRDefault="009F30F7" w:rsidP="009F30F7">
      <w:pPr>
        <w:pStyle w:val="Zkladntext1"/>
        <w:ind w:left="5400"/>
        <w:jc w:val="both"/>
      </w:pPr>
      <w:proofErr w:type="spellStart"/>
      <w:r>
        <w:rPr>
          <w:color w:val="000000"/>
          <w:sz w:val="24"/>
          <w:szCs w:val="24"/>
          <w:lang w:bidi="sk-SK"/>
        </w:rPr>
        <w:t>Kutliková</w:t>
      </w:r>
      <w:proofErr w:type="spellEnd"/>
      <w:r>
        <w:rPr>
          <w:color w:val="000000"/>
          <w:sz w:val="24"/>
          <w:szCs w:val="24"/>
          <w:lang w:bidi="sk-SK"/>
        </w:rPr>
        <w:t xml:space="preserve"> 17</w:t>
      </w:r>
    </w:p>
    <w:p w:rsidR="009F30F7" w:rsidRDefault="009F30F7" w:rsidP="009F30F7">
      <w:pPr>
        <w:pStyle w:val="Zkladntext1"/>
        <w:spacing w:after="180"/>
        <w:jc w:val="center"/>
      </w:pPr>
      <w:r>
        <w:rPr>
          <w:color w:val="000000"/>
          <w:sz w:val="24"/>
          <w:szCs w:val="24"/>
          <w:lang w:bidi="sk-SK"/>
        </w:rPr>
        <w:t>Bratislava</w:t>
      </w:r>
    </w:p>
    <w:p w:rsidR="009F30F7" w:rsidRDefault="009F30F7" w:rsidP="009F30F7">
      <w:pPr>
        <w:pStyle w:val="Zkladntext1"/>
        <w:spacing w:after="180"/>
        <w:jc w:val="both"/>
      </w:pPr>
      <w:r>
        <w:rPr>
          <w:color w:val="000000"/>
          <w:sz w:val="24"/>
          <w:szCs w:val="24"/>
          <w:lang w:bidi="sk-SK"/>
        </w:rPr>
        <w:t>V Bratislave, dňa 07.08.2020</w:t>
      </w:r>
    </w:p>
    <w:p w:rsidR="009F30F7" w:rsidRDefault="009F30F7" w:rsidP="009F30F7">
      <w:pPr>
        <w:pStyle w:val="Zkladntext1"/>
        <w:spacing w:after="62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7B18FA" wp14:editId="3D7A2788">
                <wp:simplePos x="0" y="0"/>
                <wp:positionH relativeFrom="page">
                  <wp:posOffset>3950335</wp:posOffset>
                </wp:positionH>
                <wp:positionV relativeFrom="paragraph">
                  <wp:posOffset>12700</wp:posOffset>
                </wp:positionV>
                <wp:extent cx="1574800" cy="187325"/>
                <wp:effectExtent l="0" t="0" r="0" b="0"/>
                <wp:wrapSquare wrapText="left"/>
                <wp:docPr id="7" name="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800" cy="1873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F30F7" w:rsidRDefault="009F30F7" w:rsidP="009F30F7">
                            <w:pPr>
                              <w:pStyle w:val="Zkladntext1"/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  <w:lang w:bidi="sk-SK"/>
                              </w:rPr>
                              <w:t>Naša značka: 2202 /2020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7" o:spid="_x0000_s1028" type="#_x0000_t202" style="position:absolute;left:0;text-align:left;margin-left:311.05pt;margin-top:1pt;width:124pt;height:14.75pt;z-index:25166028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" filled="f" stroked="f">
                <v:textbox inset="0,0,0,0">
                  <w:txbxContent>
                    <w:p w:rsidR="009F30F7" w:rsidRDefault="009F30F7" w:rsidP="009F30F7">
                      <w:pPr>
                        <w:pStyle w:val="Zkladntext1"/>
                      </w:pPr>
                      <w:r>
                        <w:rPr>
                          <w:color w:val="000000"/>
                          <w:sz w:val="24"/>
                          <w:szCs w:val="24"/>
                          <w:lang w:bidi="sk-SK"/>
                        </w:rPr>
                        <w:t>Naša značka: 2202 /2020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color w:val="000000"/>
          <w:sz w:val="24"/>
          <w:szCs w:val="24"/>
          <w:lang w:bidi="sk-SK"/>
        </w:rPr>
        <w:t xml:space="preserve">Váš </w:t>
      </w:r>
      <w:r>
        <w:rPr>
          <w:color w:val="000000"/>
          <w:sz w:val="24"/>
          <w:szCs w:val="24"/>
          <w:lang w:val="en-US" w:eastAsia="en-US" w:bidi="en-US"/>
        </w:rPr>
        <w:t xml:space="preserve">mail-list </w:t>
      </w:r>
      <w:r>
        <w:rPr>
          <w:color w:val="000000"/>
          <w:sz w:val="24"/>
          <w:szCs w:val="24"/>
          <w:lang w:bidi="sk-SK"/>
        </w:rPr>
        <w:t>zo dňa 05.08.2020</w:t>
      </w:r>
    </w:p>
    <w:p w:rsidR="009F30F7" w:rsidRDefault="009F30F7" w:rsidP="009F30F7">
      <w:pPr>
        <w:pStyle w:val="Zkladntext1"/>
        <w:spacing w:after="620" w:line="254" w:lineRule="auto"/>
        <w:jc w:val="both"/>
      </w:pPr>
      <w:r>
        <w:rPr>
          <w:b/>
          <w:bCs/>
          <w:color w:val="000000"/>
          <w:sz w:val="24"/>
          <w:szCs w:val="24"/>
          <w:lang w:bidi="sk-SK"/>
        </w:rPr>
        <w:t>Stanovisko využitia budovy Osuského 1643/8, 851 03 Petržalka pre účely poskytovania sociálnych služieb v zariadení opatrovateľskej služby.</w:t>
      </w:r>
    </w:p>
    <w:p w:rsidR="009F30F7" w:rsidRDefault="009F30F7" w:rsidP="009F30F7">
      <w:pPr>
        <w:pStyle w:val="Zkladntext1"/>
        <w:jc w:val="both"/>
      </w:pPr>
      <w:r>
        <w:rPr>
          <w:color w:val="000000"/>
          <w:sz w:val="24"/>
          <w:szCs w:val="24"/>
          <w:lang w:bidi="sk-SK"/>
        </w:rPr>
        <w:t xml:space="preserve">Dňa 19.06.2020 bola vykonaná krátka obhliadka z dôvodu zhodnotenia využitia tejto budovy pre účely Strediska sociálnych služieb Petržalka so zástupkyňou starostu Janou </w:t>
      </w:r>
      <w:proofErr w:type="spellStart"/>
      <w:r>
        <w:rPr>
          <w:color w:val="000000"/>
          <w:sz w:val="24"/>
          <w:szCs w:val="24"/>
          <w:lang w:bidi="sk-SK"/>
        </w:rPr>
        <w:t>Hrehorovou</w:t>
      </w:r>
      <w:proofErr w:type="spellEnd"/>
      <w:r>
        <w:rPr>
          <w:color w:val="000000"/>
          <w:sz w:val="24"/>
          <w:szCs w:val="24"/>
          <w:lang w:bidi="sk-SK"/>
        </w:rPr>
        <w:t xml:space="preserve">, pracovníčkou sociálneho oddelenia Janou </w:t>
      </w:r>
      <w:proofErr w:type="spellStart"/>
      <w:r>
        <w:rPr>
          <w:color w:val="000000"/>
          <w:sz w:val="24"/>
          <w:szCs w:val="24"/>
          <w:lang w:bidi="sk-SK"/>
        </w:rPr>
        <w:t>Gulovou</w:t>
      </w:r>
      <w:proofErr w:type="spellEnd"/>
      <w:r>
        <w:rPr>
          <w:color w:val="000000"/>
          <w:sz w:val="24"/>
          <w:szCs w:val="24"/>
          <w:lang w:bidi="sk-SK"/>
        </w:rPr>
        <w:t>, Mgr. a riaditeľkou Strediska sociálnych služieb Petržalka.</w:t>
      </w:r>
    </w:p>
    <w:p w:rsidR="009F30F7" w:rsidRDefault="009F30F7" w:rsidP="009F30F7">
      <w:pPr>
        <w:pStyle w:val="Zkladntext1"/>
        <w:jc w:val="both"/>
      </w:pPr>
      <w:r>
        <w:rPr>
          <w:color w:val="000000"/>
          <w:sz w:val="24"/>
          <w:szCs w:val="24"/>
          <w:lang w:bidi="sk-SK"/>
        </w:rPr>
        <w:t xml:space="preserve">Pri krátkej obhliadke tohto objektu bolo konštatované, že budova je bývala materská škôlka, ktorá bola čiastočne zrekonštruovaná v čase prenájmu neziskovej organizácie Lepší svet </w:t>
      </w:r>
      <w:proofErr w:type="spellStart"/>
      <w:r>
        <w:rPr>
          <w:color w:val="000000"/>
          <w:sz w:val="24"/>
          <w:szCs w:val="24"/>
          <w:lang w:bidi="sk-SK"/>
        </w:rPr>
        <w:t>n.o</w:t>
      </w:r>
      <w:proofErr w:type="spellEnd"/>
      <w:r>
        <w:rPr>
          <w:color w:val="000000"/>
          <w:sz w:val="24"/>
          <w:szCs w:val="24"/>
          <w:lang w:bidi="sk-SK"/>
        </w:rPr>
        <w:t xml:space="preserve">., kde sa budova využívala na ubytovanie ŤZP a chránené dielne občianskeho združenia </w:t>
      </w:r>
      <w:proofErr w:type="spellStart"/>
      <w:r>
        <w:rPr>
          <w:color w:val="000000"/>
          <w:sz w:val="24"/>
          <w:szCs w:val="24"/>
          <w:lang w:bidi="sk-SK"/>
        </w:rPr>
        <w:t>Lepšosvetko</w:t>
      </w:r>
      <w:proofErr w:type="spellEnd"/>
      <w:r>
        <w:rPr>
          <w:color w:val="000000"/>
          <w:sz w:val="24"/>
          <w:szCs w:val="24"/>
          <w:lang w:bidi="sk-SK"/>
        </w:rPr>
        <w:t>, ktoré poskytovalo ľuďom s mentálnym znevýhodnením možnosť:</w:t>
      </w:r>
    </w:p>
    <w:p w:rsidR="009F30F7" w:rsidRDefault="009F30F7" w:rsidP="009F30F7">
      <w:pPr>
        <w:pStyle w:val="Zkladntext1"/>
        <w:numPr>
          <w:ilvl w:val="0"/>
          <w:numId w:val="1"/>
        </w:numPr>
        <w:tabs>
          <w:tab w:val="left" w:pos="350"/>
        </w:tabs>
        <w:jc w:val="both"/>
      </w:pPr>
      <w:r>
        <w:rPr>
          <w:b/>
          <w:bCs/>
          <w:color w:val="000000"/>
          <w:sz w:val="24"/>
          <w:szCs w:val="24"/>
          <w:lang w:bidi="sk-SK"/>
        </w:rPr>
        <w:t xml:space="preserve">Prvé nadzemné podlažie </w:t>
      </w:r>
      <w:r>
        <w:rPr>
          <w:color w:val="000000"/>
          <w:sz w:val="24"/>
          <w:szCs w:val="24"/>
          <w:lang w:bidi="sk-SK"/>
        </w:rPr>
        <w:t>so zastavanou plochou 664m i so spevnenými terasami - priestory sa využívali na prevádzku kaviarničky, dielne, rokovacie priestory a taktiež izby pre klientov.</w:t>
      </w:r>
    </w:p>
    <w:p w:rsidR="009F30F7" w:rsidRDefault="009F30F7" w:rsidP="009F30F7">
      <w:pPr>
        <w:pStyle w:val="Zkladntext1"/>
        <w:numPr>
          <w:ilvl w:val="0"/>
          <w:numId w:val="1"/>
        </w:numPr>
        <w:tabs>
          <w:tab w:val="left" w:pos="347"/>
        </w:tabs>
        <w:jc w:val="both"/>
      </w:pPr>
      <w:r>
        <w:rPr>
          <w:b/>
          <w:bCs/>
          <w:color w:val="000000"/>
          <w:sz w:val="24"/>
          <w:szCs w:val="24"/>
          <w:lang w:bidi="sk-SK"/>
        </w:rPr>
        <w:t xml:space="preserve">Druhé nadzemné podlažie </w:t>
      </w:r>
      <w:r>
        <w:rPr>
          <w:color w:val="000000"/>
          <w:sz w:val="24"/>
          <w:szCs w:val="24"/>
          <w:lang w:bidi="sk-SK"/>
        </w:rPr>
        <w:t>so zastavanou plochou 664m , ktorého súčasťou je i nájomný byt, priestory boli určené pre ubytovanie klientov t.j. malé izbičky v počte 5-6, ktoré vytvárajú bunky. V každej bunke je súčasťou hygienické zariadenie - toaleta a sprcha. Bunky sú vsunuté do priestoru tak, aby minimalizovali prechodové- komunikačné priestory a vytvorili väčší počet izieb.</w:t>
      </w:r>
    </w:p>
    <w:p w:rsidR="009F30F7" w:rsidRDefault="009F30F7" w:rsidP="009F30F7">
      <w:pPr>
        <w:pStyle w:val="Zkladntext1"/>
        <w:numPr>
          <w:ilvl w:val="0"/>
          <w:numId w:val="1"/>
        </w:numPr>
        <w:tabs>
          <w:tab w:val="left" w:pos="340"/>
        </w:tabs>
        <w:jc w:val="both"/>
      </w:pPr>
      <w:r>
        <w:rPr>
          <w:b/>
          <w:bCs/>
          <w:color w:val="000000"/>
          <w:sz w:val="24"/>
          <w:szCs w:val="24"/>
          <w:lang w:bidi="sk-SK"/>
        </w:rPr>
        <w:t xml:space="preserve">Oplotený priľahlý pozemok </w:t>
      </w:r>
      <w:r>
        <w:rPr>
          <w:color w:val="000000"/>
          <w:sz w:val="24"/>
          <w:szCs w:val="24"/>
          <w:lang w:bidi="sk-SK"/>
        </w:rPr>
        <w:t>je majetkom magistrátu hlavného mesta Bratislava.</w:t>
      </w:r>
    </w:p>
    <w:p w:rsidR="009F30F7" w:rsidRDefault="009F30F7" w:rsidP="009F30F7">
      <w:pPr>
        <w:pStyle w:val="Zkladntext1"/>
        <w:numPr>
          <w:ilvl w:val="0"/>
          <w:numId w:val="1"/>
        </w:numPr>
        <w:tabs>
          <w:tab w:val="left" w:pos="340"/>
        </w:tabs>
        <w:spacing w:after="260"/>
        <w:jc w:val="both"/>
      </w:pPr>
      <w:r>
        <w:rPr>
          <w:b/>
          <w:bCs/>
          <w:color w:val="000000"/>
          <w:sz w:val="24"/>
          <w:szCs w:val="24"/>
          <w:lang w:bidi="sk-SK"/>
        </w:rPr>
        <w:t xml:space="preserve">Časť budovy </w:t>
      </w:r>
      <w:r>
        <w:rPr>
          <w:color w:val="000000"/>
          <w:sz w:val="24"/>
          <w:szCs w:val="24"/>
          <w:lang w:bidi="sk-SK"/>
        </w:rPr>
        <w:t xml:space="preserve">s rozlohou 76,90m2 sa nachádza </w:t>
      </w:r>
      <w:r>
        <w:rPr>
          <w:b/>
          <w:bCs/>
          <w:color w:val="000000"/>
          <w:sz w:val="24"/>
          <w:szCs w:val="24"/>
          <w:lang w:bidi="sk-SK"/>
        </w:rPr>
        <w:t xml:space="preserve">byt, </w:t>
      </w:r>
      <w:r>
        <w:rPr>
          <w:color w:val="000000"/>
          <w:sz w:val="24"/>
          <w:szCs w:val="24"/>
          <w:lang w:bidi="sk-SK"/>
        </w:rPr>
        <w:t>ktorý je v užívam.</w:t>
      </w:r>
    </w:p>
    <w:p w:rsidR="009F30F7" w:rsidRDefault="009F30F7" w:rsidP="009F30F7">
      <w:pPr>
        <w:pStyle w:val="Zkladntext1"/>
        <w:ind w:firstLine="320"/>
        <w:jc w:val="both"/>
      </w:pPr>
      <w:r>
        <w:rPr>
          <w:color w:val="000000"/>
          <w:sz w:val="24"/>
          <w:szCs w:val="24"/>
          <w:lang w:bidi="sk-SK"/>
        </w:rPr>
        <w:t>Činnosť Strediska sociálnych služieb je zameraná na riešenie alebo zmiernenie nepriaznivej sociálnej situácie fyzickej osoby alebo rodiny. Podieľa sa na zachovaní, obnove alebo rozvoji schopností fyzickej osoby viesť samostatný život a podporuje začlenenie takýchto osôb do spoločnosti. Stredisko sociálnych služieb poskytuje svoje služby najmä pre občanov s trvalým pobytom na území MČ Bratislava-Petržalka a prihliada na individuálne potreby prijímateľa služieb..</w:t>
      </w:r>
    </w:p>
    <w:p w:rsidR="009F30F7" w:rsidRDefault="009F30F7" w:rsidP="009F30F7">
      <w:pPr>
        <w:pStyle w:val="Zkladntext1"/>
        <w:jc w:val="both"/>
      </w:pPr>
      <w:r>
        <w:rPr>
          <w:color w:val="000000"/>
          <w:sz w:val="24"/>
          <w:szCs w:val="24"/>
          <w:lang w:bidi="sk-SK"/>
        </w:rPr>
        <w:t xml:space="preserve">Stredisko sociálnych služieb Petržalka sídli v budovách bývalých materských škôl, ktoré má v správe zverené objekty na </w:t>
      </w:r>
      <w:proofErr w:type="spellStart"/>
      <w:r>
        <w:rPr>
          <w:color w:val="000000"/>
          <w:sz w:val="24"/>
          <w:szCs w:val="24"/>
          <w:lang w:bidi="sk-SK"/>
        </w:rPr>
        <w:t>Mlynarovičovej</w:t>
      </w:r>
      <w:proofErr w:type="spellEnd"/>
      <w:r>
        <w:rPr>
          <w:color w:val="000000"/>
          <w:sz w:val="24"/>
          <w:szCs w:val="24"/>
          <w:lang w:bidi="sk-SK"/>
        </w:rPr>
        <w:t xml:space="preserve">, a </w:t>
      </w:r>
      <w:proofErr w:type="spellStart"/>
      <w:r>
        <w:rPr>
          <w:color w:val="000000"/>
          <w:sz w:val="24"/>
          <w:szCs w:val="24"/>
          <w:lang w:bidi="sk-SK"/>
        </w:rPr>
        <w:t>Vavilovovej</w:t>
      </w:r>
      <w:proofErr w:type="spellEnd"/>
      <w:r>
        <w:rPr>
          <w:color w:val="000000"/>
          <w:sz w:val="24"/>
          <w:szCs w:val="24"/>
          <w:lang w:bidi="sk-SK"/>
        </w:rPr>
        <w:t xml:space="preserve"> ulici.</w:t>
      </w:r>
    </w:p>
    <w:p w:rsidR="009F30F7" w:rsidRDefault="009F30F7" w:rsidP="009F30F7">
      <w:pPr>
        <w:pStyle w:val="Zkladntext1"/>
        <w:jc w:val="both"/>
      </w:pPr>
      <w:r>
        <w:rPr>
          <w:color w:val="000000"/>
          <w:sz w:val="24"/>
          <w:szCs w:val="24"/>
          <w:lang w:bidi="sk-SK"/>
        </w:rPr>
        <w:t xml:space="preserve">Objekt </w:t>
      </w:r>
      <w:proofErr w:type="spellStart"/>
      <w:r>
        <w:rPr>
          <w:color w:val="000000"/>
          <w:sz w:val="24"/>
          <w:szCs w:val="24"/>
          <w:lang w:bidi="sk-SK"/>
        </w:rPr>
        <w:t>Mlynarovičova</w:t>
      </w:r>
      <w:proofErr w:type="spellEnd"/>
      <w:r>
        <w:rPr>
          <w:color w:val="000000"/>
          <w:sz w:val="24"/>
          <w:szCs w:val="24"/>
          <w:lang w:bidi="sk-SK"/>
        </w:rPr>
        <w:t xml:space="preserve"> prešiel rozsiahlou rekonštrukciou v roku 2007 výlučne z rozpočtu mestskej časti Petržalka, v rozlohe 986 m</w:t>
      </w:r>
      <w:r>
        <w:rPr>
          <w:color w:val="000000"/>
          <w:sz w:val="24"/>
          <w:szCs w:val="24"/>
          <w:vertAlign w:val="superscript"/>
          <w:lang w:bidi="sk-SK"/>
        </w:rPr>
        <w:t>2</w:t>
      </w:r>
      <w:r>
        <w:rPr>
          <w:color w:val="000000"/>
          <w:sz w:val="24"/>
          <w:szCs w:val="24"/>
          <w:lang w:bidi="sk-SK"/>
        </w:rPr>
        <w:t xml:space="preserve"> plochy.</w:t>
      </w:r>
    </w:p>
    <w:p w:rsidR="009F30F7" w:rsidRDefault="009F30F7" w:rsidP="009F30F7">
      <w:pPr>
        <w:pStyle w:val="Zkladntext1"/>
        <w:jc w:val="both"/>
      </w:pPr>
      <w:r>
        <w:rPr>
          <w:color w:val="000000"/>
          <w:sz w:val="24"/>
          <w:szCs w:val="24"/>
          <w:lang w:bidi="sk-SK"/>
        </w:rPr>
        <w:t xml:space="preserve">Budova na </w:t>
      </w:r>
      <w:proofErr w:type="spellStart"/>
      <w:r>
        <w:rPr>
          <w:color w:val="000000"/>
          <w:sz w:val="24"/>
          <w:szCs w:val="24"/>
          <w:lang w:bidi="sk-SK"/>
        </w:rPr>
        <w:t>Vavilovovej</w:t>
      </w:r>
      <w:proofErr w:type="spellEnd"/>
      <w:r>
        <w:rPr>
          <w:color w:val="000000"/>
          <w:sz w:val="24"/>
          <w:szCs w:val="24"/>
          <w:lang w:bidi="sk-SK"/>
        </w:rPr>
        <w:t xml:space="preserve"> prešla len čiastočnou rekonštrukciou.</w:t>
      </w:r>
    </w:p>
    <w:p w:rsidR="009F30F7" w:rsidRDefault="009F30F7" w:rsidP="009F30F7">
      <w:pPr>
        <w:pStyle w:val="Zkladntext1"/>
        <w:jc w:val="both"/>
      </w:pPr>
      <w:r>
        <w:rPr>
          <w:color w:val="000000"/>
          <w:sz w:val="24"/>
          <w:szCs w:val="24"/>
          <w:lang w:bidi="sk-SK"/>
        </w:rPr>
        <w:t xml:space="preserve">Väčšiu časť budovy Stredisko prenajíma Súkromnej materskej škôlke a Klubu modernej gymnastiky DANUBIA. Rozloha ZOS s kapacitou 20 lôžok je 638 m2. Tieto priestory sú na </w:t>
      </w:r>
      <w:r>
        <w:rPr>
          <w:color w:val="000000"/>
          <w:sz w:val="24"/>
          <w:szCs w:val="24"/>
          <w:lang w:bidi="sk-SK"/>
        </w:rPr>
        <w:lastRenderedPageBreak/>
        <w:t>účel poskytovania sociálnej služby nepostačujúce, stiesnené až obmedzujúce a v rozpore s platnými zákonmi a súvisiacimi predpismi.</w:t>
      </w:r>
    </w:p>
    <w:p w:rsidR="009F30F7" w:rsidRDefault="009F30F7" w:rsidP="009F30F7">
      <w:pPr>
        <w:pStyle w:val="Zkladntext1"/>
        <w:jc w:val="both"/>
      </w:pPr>
      <w:r>
        <w:rPr>
          <w:color w:val="000000"/>
          <w:sz w:val="24"/>
          <w:szCs w:val="24"/>
          <w:lang w:bidi="sk-SK"/>
        </w:rPr>
        <w:t>Zmenu využitia budovy na Osuského 1643/8, Bratislava pre účely sociálnych služieb na rozšírenie kapacít zariadenia opatrovateľskej služby by sa vytvorili:</w:t>
      </w:r>
    </w:p>
    <w:p w:rsidR="009F30F7" w:rsidRDefault="009F30F7" w:rsidP="009F30F7">
      <w:pPr>
        <w:pStyle w:val="Zkladntext1"/>
        <w:numPr>
          <w:ilvl w:val="0"/>
          <w:numId w:val="2"/>
        </w:numPr>
        <w:tabs>
          <w:tab w:val="left" w:pos="349"/>
          <w:tab w:val="left" w:leader="dot" w:pos="8136"/>
        </w:tabs>
        <w:ind w:left="380" w:hanging="380"/>
        <w:jc w:val="both"/>
      </w:pPr>
      <w:r>
        <w:rPr>
          <w:b/>
          <w:bCs/>
          <w:color w:val="000000"/>
          <w:sz w:val="24"/>
          <w:szCs w:val="24"/>
          <w:lang w:bidi="sk-SK"/>
        </w:rPr>
        <w:t xml:space="preserve">väčšie a rozsiahlejšie priestory na poskytovanie sociálnej služby </w:t>
      </w:r>
      <w:r>
        <w:rPr>
          <w:color w:val="000000"/>
          <w:sz w:val="24"/>
          <w:szCs w:val="24"/>
          <w:lang w:bidi="sk-SK"/>
        </w:rPr>
        <w:t>pre klientov ako aj pre zamestnancov - izby, chodby a jedáleň, sesterské izby, izolačná miestnosť</w:t>
      </w:r>
      <w:r>
        <w:rPr>
          <w:color w:val="000000"/>
          <w:sz w:val="24"/>
          <w:szCs w:val="24"/>
          <w:lang w:bidi="sk-SK"/>
        </w:rPr>
        <w:tab/>
        <w:t>,</w:t>
      </w:r>
    </w:p>
    <w:p w:rsidR="009F30F7" w:rsidRDefault="009F30F7" w:rsidP="009F30F7">
      <w:pPr>
        <w:pStyle w:val="Zkladntext1"/>
        <w:numPr>
          <w:ilvl w:val="0"/>
          <w:numId w:val="2"/>
        </w:numPr>
        <w:tabs>
          <w:tab w:val="left" w:pos="349"/>
        </w:tabs>
        <w:ind w:left="380" w:hanging="380"/>
        <w:jc w:val="both"/>
      </w:pPr>
      <w:r>
        <w:rPr>
          <w:b/>
          <w:bCs/>
          <w:color w:val="000000"/>
          <w:sz w:val="24"/>
          <w:szCs w:val="24"/>
          <w:lang w:bidi="sk-SK"/>
        </w:rPr>
        <w:t xml:space="preserve">zlepšenie podmienok poskytovania sociálnych služieb pre klientov i zamestnancov. </w:t>
      </w:r>
      <w:r>
        <w:rPr>
          <w:color w:val="000000"/>
          <w:sz w:val="24"/>
          <w:szCs w:val="24"/>
          <w:lang w:bidi="sk-SK"/>
        </w:rPr>
        <w:t>Vytvorili by sa priestory na bezpečné poskytovanie sociálnych služieb na základe potrieb občana, vrátene jeho požiadaviek na kvalitné prostredie pre poskytovanie sociálnych služieb. Spokojnosť prijímateľov a ich rodinných príslušníkov vychádza i zo zabezpečenia kvalitného a bezpečného prostredie poskytovateľa sociálnych služieb,</w:t>
      </w:r>
    </w:p>
    <w:p w:rsidR="009F30F7" w:rsidRDefault="009F30F7" w:rsidP="009F30F7">
      <w:pPr>
        <w:pStyle w:val="Zkladntext1"/>
        <w:numPr>
          <w:ilvl w:val="0"/>
          <w:numId w:val="2"/>
        </w:numPr>
        <w:tabs>
          <w:tab w:val="left" w:pos="349"/>
        </w:tabs>
        <w:ind w:left="380" w:hanging="380"/>
        <w:jc w:val="both"/>
      </w:pPr>
      <w:r>
        <w:rPr>
          <w:b/>
          <w:bCs/>
          <w:color w:val="000000"/>
          <w:sz w:val="24"/>
          <w:szCs w:val="24"/>
          <w:lang w:bidi="sk-SK"/>
        </w:rPr>
        <w:t xml:space="preserve">zvýšenie kapacity zariadenia </w:t>
      </w:r>
      <w:r>
        <w:rPr>
          <w:color w:val="000000"/>
          <w:sz w:val="24"/>
          <w:szCs w:val="24"/>
          <w:lang w:bidi="sk-SK"/>
        </w:rPr>
        <w:t>čím sa umožní poskytovať sociálne služby väčšiemu počtu žiadateľov a zvýši sa rentabilita poskytovania sociálnych služieb,</w:t>
      </w:r>
    </w:p>
    <w:p w:rsidR="009F30F7" w:rsidRDefault="009F30F7" w:rsidP="009F30F7">
      <w:pPr>
        <w:pStyle w:val="Zkladntext1"/>
        <w:numPr>
          <w:ilvl w:val="0"/>
          <w:numId w:val="2"/>
        </w:numPr>
        <w:tabs>
          <w:tab w:val="left" w:pos="349"/>
        </w:tabs>
        <w:ind w:left="380" w:hanging="380"/>
        <w:jc w:val="both"/>
      </w:pPr>
      <w:r>
        <w:rPr>
          <w:color w:val="000000"/>
          <w:sz w:val="24"/>
          <w:szCs w:val="24"/>
          <w:lang w:bidi="sk-SK"/>
        </w:rPr>
        <w:t xml:space="preserve">podmienky pre </w:t>
      </w:r>
      <w:r>
        <w:rPr>
          <w:b/>
          <w:bCs/>
          <w:color w:val="000000"/>
          <w:sz w:val="24"/>
          <w:szCs w:val="24"/>
          <w:lang w:bidi="sk-SK"/>
        </w:rPr>
        <w:t xml:space="preserve">zriadenie nových sociálnych služieb </w:t>
      </w:r>
      <w:r>
        <w:rPr>
          <w:color w:val="000000"/>
          <w:sz w:val="24"/>
          <w:szCs w:val="24"/>
          <w:lang w:bidi="sk-SK"/>
        </w:rPr>
        <w:t>pre občanov MČ Bratislava- Petržalka,</w:t>
      </w:r>
    </w:p>
    <w:p w:rsidR="009F30F7" w:rsidRDefault="009F30F7" w:rsidP="009F30F7">
      <w:pPr>
        <w:pStyle w:val="Zkladntext1"/>
        <w:numPr>
          <w:ilvl w:val="0"/>
          <w:numId w:val="2"/>
        </w:numPr>
        <w:tabs>
          <w:tab w:val="left" w:pos="349"/>
        </w:tabs>
        <w:ind w:left="380" w:hanging="380"/>
        <w:jc w:val="both"/>
      </w:pPr>
      <w:r>
        <w:rPr>
          <w:b/>
          <w:bCs/>
          <w:color w:val="000000"/>
          <w:sz w:val="24"/>
          <w:szCs w:val="24"/>
          <w:lang w:bidi="sk-SK"/>
        </w:rPr>
        <w:t xml:space="preserve">možnosť zvýšenej integrácie prijímateľov zariadenia do spoločenského života </w:t>
      </w:r>
      <w:r>
        <w:rPr>
          <w:color w:val="000000"/>
          <w:sz w:val="24"/>
          <w:szCs w:val="24"/>
          <w:lang w:bidi="sk-SK"/>
        </w:rPr>
        <w:t>a zvýši otvorenosť zariadenia voči externému prostrediu,</w:t>
      </w:r>
    </w:p>
    <w:p w:rsidR="009F30F7" w:rsidRDefault="009F30F7" w:rsidP="009F30F7">
      <w:pPr>
        <w:pStyle w:val="Zkladntext1"/>
        <w:numPr>
          <w:ilvl w:val="0"/>
          <w:numId w:val="2"/>
        </w:numPr>
        <w:tabs>
          <w:tab w:val="left" w:pos="349"/>
        </w:tabs>
        <w:ind w:left="380" w:hanging="380"/>
        <w:jc w:val="both"/>
      </w:pPr>
      <w:r>
        <w:rPr>
          <w:b/>
          <w:bCs/>
          <w:color w:val="000000"/>
          <w:sz w:val="24"/>
          <w:szCs w:val="24"/>
          <w:lang w:bidi="sk-SK"/>
        </w:rPr>
        <w:t xml:space="preserve">poskytovanie komplexnejších služieb v zariadení, </w:t>
      </w:r>
      <w:r>
        <w:rPr>
          <w:color w:val="000000"/>
          <w:sz w:val="24"/>
          <w:szCs w:val="24"/>
          <w:lang w:bidi="sk-SK"/>
        </w:rPr>
        <w:t>zapojenie klientov do záujmovej činnosti, terapeutickej činnosti - rozvoj sebarealizácie,</w:t>
      </w:r>
    </w:p>
    <w:p w:rsidR="009F30F7" w:rsidRDefault="009F30F7" w:rsidP="009F30F7">
      <w:pPr>
        <w:pStyle w:val="Zkladntext1"/>
        <w:numPr>
          <w:ilvl w:val="0"/>
          <w:numId w:val="2"/>
        </w:numPr>
        <w:tabs>
          <w:tab w:val="left" w:pos="349"/>
        </w:tabs>
        <w:jc w:val="both"/>
      </w:pPr>
      <w:r>
        <w:rPr>
          <w:color w:val="000000"/>
          <w:sz w:val="24"/>
          <w:szCs w:val="24"/>
          <w:lang w:bidi="sk-SK"/>
        </w:rPr>
        <w:t xml:space="preserve">podmienky na </w:t>
      </w:r>
      <w:r>
        <w:rPr>
          <w:b/>
          <w:bCs/>
          <w:color w:val="000000"/>
          <w:sz w:val="24"/>
          <w:szCs w:val="24"/>
          <w:lang w:bidi="sk-SK"/>
        </w:rPr>
        <w:t>dodržanie ochrany verejného zdravia klientov a zamestnancov,</w:t>
      </w:r>
    </w:p>
    <w:p w:rsidR="009F30F7" w:rsidRDefault="009F30F7" w:rsidP="009F30F7">
      <w:pPr>
        <w:pStyle w:val="Zkladntext1"/>
        <w:numPr>
          <w:ilvl w:val="0"/>
          <w:numId w:val="2"/>
        </w:numPr>
        <w:tabs>
          <w:tab w:val="left" w:pos="349"/>
        </w:tabs>
        <w:ind w:left="380" w:hanging="380"/>
        <w:jc w:val="both"/>
      </w:pPr>
      <w:r>
        <w:rPr>
          <w:color w:val="000000"/>
          <w:sz w:val="24"/>
          <w:szCs w:val="24"/>
          <w:lang w:bidi="sk-SK"/>
        </w:rPr>
        <w:t xml:space="preserve">podmienky na </w:t>
      </w:r>
      <w:r>
        <w:rPr>
          <w:b/>
          <w:bCs/>
          <w:color w:val="000000"/>
          <w:sz w:val="24"/>
          <w:szCs w:val="24"/>
          <w:lang w:bidi="sk-SK"/>
        </w:rPr>
        <w:t xml:space="preserve">dodržanie podmienok kvality v zmysle zákona o sociálnych službách, </w:t>
      </w:r>
      <w:r>
        <w:rPr>
          <w:color w:val="000000"/>
          <w:sz w:val="24"/>
          <w:szCs w:val="24"/>
          <w:lang w:bidi="sk-SK"/>
        </w:rPr>
        <w:t>nielen v oblasti prevádzkových podmienok poskytovanej sociálnej služby,</w:t>
      </w:r>
    </w:p>
    <w:p w:rsidR="009F30F7" w:rsidRDefault="009F30F7" w:rsidP="009F30F7">
      <w:pPr>
        <w:pStyle w:val="Zkladntext1"/>
        <w:numPr>
          <w:ilvl w:val="0"/>
          <w:numId w:val="2"/>
        </w:numPr>
        <w:tabs>
          <w:tab w:val="left" w:pos="349"/>
        </w:tabs>
        <w:ind w:left="380" w:hanging="380"/>
        <w:jc w:val="both"/>
      </w:pPr>
      <w:r>
        <w:rPr>
          <w:color w:val="000000"/>
          <w:sz w:val="24"/>
          <w:szCs w:val="24"/>
          <w:lang w:bidi="sk-SK"/>
        </w:rPr>
        <w:t xml:space="preserve">podmienky na </w:t>
      </w:r>
      <w:r>
        <w:rPr>
          <w:b/>
          <w:bCs/>
          <w:color w:val="000000"/>
          <w:sz w:val="24"/>
          <w:szCs w:val="24"/>
          <w:lang w:bidi="sk-SK"/>
        </w:rPr>
        <w:t>dodržanie požiadaviek na vnútorné prostredie budov v zmysle vyhlášky MZ SR,</w:t>
      </w:r>
    </w:p>
    <w:p w:rsidR="009F30F7" w:rsidRDefault="009F30F7" w:rsidP="009F30F7">
      <w:pPr>
        <w:pStyle w:val="Zkladntext1"/>
        <w:numPr>
          <w:ilvl w:val="0"/>
          <w:numId w:val="2"/>
        </w:numPr>
        <w:tabs>
          <w:tab w:val="left" w:pos="349"/>
        </w:tabs>
        <w:jc w:val="both"/>
      </w:pPr>
      <w:r>
        <w:rPr>
          <w:color w:val="000000"/>
          <w:sz w:val="24"/>
          <w:szCs w:val="24"/>
          <w:lang w:bidi="sk-SK"/>
        </w:rPr>
        <w:t xml:space="preserve">podmienky na </w:t>
      </w:r>
      <w:r>
        <w:rPr>
          <w:b/>
          <w:bCs/>
          <w:color w:val="000000"/>
          <w:sz w:val="24"/>
          <w:szCs w:val="24"/>
          <w:lang w:bidi="sk-SK"/>
        </w:rPr>
        <w:t>dodržanie ochrany pred požiarom,</w:t>
      </w:r>
    </w:p>
    <w:p w:rsidR="009F30F7" w:rsidRDefault="009F30F7" w:rsidP="009F30F7">
      <w:pPr>
        <w:pStyle w:val="Zkladntext1"/>
        <w:numPr>
          <w:ilvl w:val="0"/>
          <w:numId w:val="2"/>
        </w:numPr>
        <w:tabs>
          <w:tab w:val="left" w:pos="349"/>
        </w:tabs>
        <w:spacing w:after="260"/>
        <w:jc w:val="both"/>
      </w:pPr>
      <w:r>
        <w:rPr>
          <w:b/>
          <w:bCs/>
          <w:color w:val="000000"/>
          <w:sz w:val="24"/>
          <w:szCs w:val="24"/>
          <w:lang w:bidi="sk-SK"/>
        </w:rPr>
        <w:t>zabezpečenie dôstojnosti a súkromia klienta.</w:t>
      </w:r>
    </w:p>
    <w:p w:rsidR="009F30F7" w:rsidRDefault="009F30F7" w:rsidP="009F30F7">
      <w:pPr>
        <w:pStyle w:val="Zkladntext1"/>
        <w:spacing w:after="260"/>
        <w:jc w:val="both"/>
      </w:pPr>
      <w:r>
        <w:rPr>
          <w:color w:val="000000"/>
          <w:sz w:val="24"/>
          <w:szCs w:val="24"/>
          <w:lang w:bidi="sk-SK"/>
        </w:rPr>
        <w:t>Budova sa nachádza v obytnej zóne s výbornou občianskou vybavenosťou ako je zdravotnícka starostlivosť, pošta, obchody, kultúrne zariadenie, ale veľkým prínosom pre klientov by bolo pokojné prostredie, ktoré umožňuje krásny areál budovy.</w:t>
      </w:r>
    </w:p>
    <w:p w:rsidR="009F30F7" w:rsidRDefault="009F30F7" w:rsidP="009F30F7">
      <w:pPr>
        <w:pStyle w:val="Zkladntext1"/>
        <w:ind w:firstLine="420"/>
        <w:jc w:val="both"/>
      </w:pPr>
      <w:r>
        <w:rPr>
          <w:color w:val="000000"/>
          <w:sz w:val="24"/>
          <w:szCs w:val="24"/>
          <w:lang w:bidi="sk-SK"/>
        </w:rPr>
        <w:t xml:space="preserve">Zmenu využitia budovy na Osuského 1643/8, Bratislava pre účely sociálnych služieb na rozšírenie kapacít zariadenia opatrovateľskej služby je podporená dvoma hlavnými dokumentmi mestskej časti </w:t>
      </w:r>
      <w:proofErr w:type="spellStart"/>
      <w:r>
        <w:rPr>
          <w:color w:val="000000"/>
          <w:sz w:val="24"/>
          <w:szCs w:val="24"/>
          <w:lang w:bidi="sk-SK"/>
        </w:rPr>
        <w:t>Bratislava-Petržalka</w:t>
      </w:r>
      <w:proofErr w:type="spellEnd"/>
      <w:r>
        <w:rPr>
          <w:color w:val="000000"/>
          <w:sz w:val="24"/>
          <w:szCs w:val="24"/>
          <w:lang w:bidi="sk-SK"/>
        </w:rPr>
        <w:t xml:space="preserve">, a to: </w:t>
      </w:r>
      <w:proofErr w:type="spellStart"/>
      <w:r>
        <w:rPr>
          <w:color w:val="000000"/>
          <w:sz w:val="24"/>
          <w:szCs w:val="24"/>
          <w:lang w:bidi="sk-SK"/>
        </w:rPr>
        <w:t>Komunitný</w:t>
      </w:r>
      <w:proofErr w:type="spellEnd"/>
      <w:r>
        <w:rPr>
          <w:color w:val="000000"/>
          <w:sz w:val="24"/>
          <w:szCs w:val="24"/>
          <w:lang w:bidi="sk-SK"/>
        </w:rPr>
        <w:t xml:space="preserve"> plán sociálnych služieb mestskej časti Bratislava-Petržalka a Program hospodárskeho a sociálneho rozvoja mestskej časti Bratislava-Petržalka na roky 2016-2023 ako i dokumentom MPSVR SR Národne priority rozvoja sociálnych služieb MPSVR SR.</w:t>
      </w:r>
    </w:p>
    <w:p w:rsidR="009F30F7" w:rsidRDefault="009F30F7" w:rsidP="009F30F7">
      <w:pPr>
        <w:pStyle w:val="Zkladntext1"/>
        <w:numPr>
          <w:ilvl w:val="0"/>
          <w:numId w:val="3"/>
        </w:numPr>
        <w:tabs>
          <w:tab w:val="left" w:pos="349"/>
        </w:tabs>
        <w:ind w:left="380" w:hanging="380"/>
        <w:jc w:val="both"/>
      </w:pPr>
      <w:r>
        <w:rPr>
          <w:color w:val="000000"/>
          <w:sz w:val="24"/>
          <w:szCs w:val="24"/>
          <w:lang w:bidi="sk-SK"/>
        </w:rPr>
        <w:t xml:space="preserve">MČ </w:t>
      </w:r>
      <w:proofErr w:type="spellStart"/>
      <w:r>
        <w:rPr>
          <w:color w:val="000000"/>
          <w:sz w:val="24"/>
          <w:szCs w:val="24"/>
          <w:lang w:bidi="sk-SK"/>
        </w:rPr>
        <w:t>Bratislava-Petržalka</w:t>
      </w:r>
      <w:proofErr w:type="spellEnd"/>
      <w:r>
        <w:rPr>
          <w:color w:val="000000"/>
          <w:sz w:val="24"/>
          <w:szCs w:val="24"/>
          <w:lang w:bidi="sk-SK"/>
        </w:rPr>
        <w:t xml:space="preserve"> vypracovala </w:t>
      </w:r>
      <w:proofErr w:type="spellStart"/>
      <w:r>
        <w:rPr>
          <w:i/>
          <w:iCs/>
          <w:color w:val="000000"/>
          <w:sz w:val="24"/>
          <w:szCs w:val="24"/>
          <w:lang w:bidi="sk-SK"/>
        </w:rPr>
        <w:t>Komunitný</w:t>
      </w:r>
      <w:proofErr w:type="spellEnd"/>
      <w:r>
        <w:rPr>
          <w:i/>
          <w:iCs/>
          <w:color w:val="000000"/>
          <w:sz w:val="24"/>
          <w:szCs w:val="24"/>
          <w:lang w:bidi="sk-SK"/>
        </w:rPr>
        <w:t xml:space="preserve"> plán sociálnych služieb MČ Bratislava- Petržalka 2018 - 2022,</w:t>
      </w:r>
      <w:r>
        <w:rPr>
          <w:color w:val="000000"/>
          <w:sz w:val="24"/>
          <w:szCs w:val="24"/>
          <w:lang w:bidi="sk-SK"/>
        </w:rPr>
        <w:t xml:space="preserve"> ktorý vychádza z dôkladnej analýzy demografických procesov a štruktúry obyvateľstva, ako aj prieskumu verejnej mienky, v ktorom zadefinovala svoje priority zamerané na seniorov v oblasti sociálnych služieb.</w:t>
      </w:r>
    </w:p>
    <w:p w:rsidR="009F30F7" w:rsidRDefault="009F30F7" w:rsidP="009F30F7">
      <w:pPr>
        <w:pStyle w:val="Zkladntext1"/>
        <w:ind w:firstLine="380"/>
        <w:jc w:val="both"/>
      </w:pPr>
      <w:r>
        <w:rPr>
          <w:color w:val="000000"/>
          <w:sz w:val="24"/>
          <w:szCs w:val="24"/>
          <w:lang w:bidi="sk-SK"/>
        </w:rPr>
        <w:t xml:space="preserve">Priorita č. 1 : </w:t>
      </w:r>
      <w:r>
        <w:rPr>
          <w:i/>
          <w:iCs/>
          <w:color w:val="000000"/>
          <w:sz w:val="24"/>
          <w:szCs w:val="24"/>
          <w:lang w:bidi="sk-SK"/>
        </w:rPr>
        <w:t>Zriadenie/vybudovanie nového zariadenia opatrovateľskej služby</w:t>
      </w:r>
    </w:p>
    <w:p w:rsidR="009F30F7" w:rsidRDefault="009F30F7" w:rsidP="009F30F7">
      <w:pPr>
        <w:pStyle w:val="Zkladntext1"/>
        <w:ind w:firstLine="380"/>
        <w:jc w:val="both"/>
      </w:pPr>
      <w:r>
        <w:rPr>
          <w:color w:val="000000"/>
          <w:sz w:val="24"/>
          <w:szCs w:val="24"/>
          <w:lang w:bidi="sk-SK"/>
        </w:rPr>
        <w:t xml:space="preserve">Priorita č. 2: </w:t>
      </w:r>
      <w:r>
        <w:rPr>
          <w:i/>
          <w:iCs/>
          <w:color w:val="000000"/>
          <w:sz w:val="24"/>
          <w:szCs w:val="24"/>
          <w:lang w:bidi="sk-SK"/>
        </w:rPr>
        <w:t>Zriadenie/vybudovanie denného stacionára.</w:t>
      </w:r>
    </w:p>
    <w:p w:rsidR="009F30F7" w:rsidRDefault="009F30F7" w:rsidP="009F30F7">
      <w:pPr>
        <w:pStyle w:val="Zkladntext1"/>
        <w:numPr>
          <w:ilvl w:val="0"/>
          <w:numId w:val="3"/>
        </w:numPr>
        <w:tabs>
          <w:tab w:val="left" w:pos="349"/>
        </w:tabs>
        <w:ind w:left="380" w:hanging="380"/>
        <w:jc w:val="both"/>
        <w:sectPr w:rsidR="009F30F7">
          <w:pgSz w:w="11900" w:h="16840"/>
          <w:pgMar w:top="955" w:right="1384" w:bottom="1203" w:left="1303" w:header="527" w:footer="775" w:gutter="0"/>
          <w:pgNumType w:start="1"/>
          <w:cols w:space="720"/>
          <w:noEndnote/>
          <w:docGrid w:linePitch="360"/>
        </w:sectPr>
      </w:pPr>
      <w:r>
        <w:rPr>
          <w:color w:val="000000"/>
          <w:sz w:val="24"/>
          <w:szCs w:val="24"/>
          <w:lang w:bidi="sk-SK"/>
        </w:rPr>
        <w:t xml:space="preserve">MPSVR SR vypracovalo dokument „Národné priority rozvoja sociálnych služieb MPSVR SR“, ktorého základná filozofia bola formulovaná ako: Zabezpečenie práva občanov na sociálne služby, zvýšenie kvality a dostupnosti sociálnych služieb s dôrazom na rozvoj nedostatkových sociálnych služieb alebo na rozvoj sociálnych služieb, ktoré v jednotlivých samosprávnych krajoch a obciach úplne chýbajú. Ktorej jednou z priorít je </w:t>
      </w:r>
      <w:r>
        <w:rPr>
          <w:b/>
          <w:bCs/>
          <w:i/>
          <w:iCs/>
          <w:color w:val="000000"/>
          <w:sz w:val="24"/>
          <w:szCs w:val="24"/>
          <w:lang w:bidi="sk-SK"/>
        </w:rPr>
        <w:t>zvýšenie kvality a humanizácia poskytovaných sociálnych služieb prostredníctvom rekonštrukcie, rozširovania,</w:t>
      </w:r>
      <w:r>
        <w:rPr>
          <w:color w:val="000000"/>
          <w:sz w:val="24"/>
          <w:szCs w:val="24"/>
          <w:lang w:bidi="sk-SK"/>
        </w:rPr>
        <w:t xml:space="preserve"> modernizácie a budovania zariadení sociálnych služieb.</w:t>
      </w:r>
    </w:p>
    <w:p w:rsidR="009F30F7" w:rsidRDefault="009F30F7" w:rsidP="009F30F7">
      <w:pPr>
        <w:pStyle w:val="Zkladntext1"/>
        <w:numPr>
          <w:ilvl w:val="0"/>
          <w:numId w:val="3"/>
        </w:numPr>
        <w:tabs>
          <w:tab w:val="left" w:pos="410"/>
        </w:tabs>
        <w:ind w:left="480" w:hanging="480"/>
      </w:pPr>
      <w:r>
        <w:rPr>
          <w:color w:val="000000"/>
          <w:sz w:val="24"/>
          <w:szCs w:val="24"/>
          <w:lang w:bidi="sk-SK"/>
        </w:rPr>
        <w:lastRenderedPageBreak/>
        <w:t xml:space="preserve">Program hospodárskeho a sociálneho rozvoja mestskej časti Bratislava-Petržalka na roky 2016-2023. V časti Akčný plán a indikatívny finančný rámec je plánovaný v bode: Projektové zámery 2.1. </w:t>
      </w:r>
      <w:r>
        <w:rPr>
          <w:i/>
          <w:iCs/>
          <w:color w:val="000000"/>
          <w:sz w:val="24"/>
          <w:szCs w:val="24"/>
          <w:lang w:bidi="sk-SK"/>
        </w:rPr>
        <w:t>Rozvoj infraštruktúry sociálnych služieb</w:t>
      </w:r>
    </w:p>
    <w:p w:rsidR="009F30F7" w:rsidRDefault="009F30F7" w:rsidP="009F30F7">
      <w:pPr>
        <w:pStyle w:val="Zkladntext1"/>
        <w:ind w:left="480" w:firstLine="20"/>
      </w:pPr>
      <w:r>
        <w:rPr>
          <w:color w:val="000000"/>
          <w:sz w:val="24"/>
          <w:szCs w:val="24"/>
          <w:lang w:bidi="sk-SK"/>
        </w:rPr>
        <w:t xml:space="preserve">2.1.1. Podpora zotrvania klientov v prirodzenom prostredí a rozvoj terénnych sociálnych služieb </w:t>
      </w:r>
      <w:r>
        <w:rPr>
          <w:b/>
          <w:bCs/>
          <w:i/>
          <w:iCs/>
          <w:color w:val="000000"/>
          <w:sz w:val="24"/>
          <w:szCs w:val="24"/>
          <w:lang w:bidi="sk-SK"/>
        </w:rPr>
        <w:t>Zriadenie denného stacionára pre seniorov (100 000 Eur),</w:t>
      </w:r>
    </w:p>
    <w:p w:rsidR="009F30F7" w:rsidRDefault="009F30F7" w:rsidP="009F30F7">
      <w:pPr>
        <w:pStyle w:val="Zkladntext1"/>
        <w:ind w:left="480" w:firstLine="20"/>
      </w:pPr>
      <w:r>
        <w:rPr>
          <w:color w:val="000000"/>
          <w:sz w:val="24"/>
          <w:szCs w:val="24"/>
          <w:lang w:bidi="sk-SK"/>
        </w:rPr>
        <w:t xml:space="preserve">2.1.2. Rozvoj ambulantných sociálnych služieb a pobytových sociálnych služieb </w:t>
      </w:r>
      <w:r>
        <w:rPr>
          <w:b/>
          <w:bCs/>
          <w:i/>
          <w:iCs/>
          <w:color w:val="000000"/>
          <w:sz w:val="24"/>
          <w:szCs w:val="24"/>
          <w:lang w:bidi="sk-SK"/>
        </w:rPr>
        <w:t xml:space="preserve">Vybudovanie nového Strediska sociálnych služieb Petržalka (2 000 </w:t>
      </w:r>
      <w:proofErr w:type="spellStart"/>
      <w:r>
        <w:rPr>
          <w:b/>
          <w:bCs/>
          <w:i/>
          <w:iCs/>
          <w:color w:val="000000"/>
          <w:sz w:val="24"/>
          <w:szCs w:val="24"/>
          <w:lang w:bidi="sk-SK"/>
        </w:rPr>
        <w:t>000</w:t>
      </w:r>
      <w:proofErr w:type="spellEnd"/>
      <w:r>
        <w:rPr>
          <w:b/>
          <w:bCs/>
          <w:i/>
          <w:iCs/>
          <w:color w:val="000000"/>
          <w:sz w:val="24"/>
          <w:szCs w:val="24"/>
          <w:lang w:bidi="sk-SK"/>
        </w:rPr>
        <w:t xml:space="preserve"> Eur)</w:t>
      </w:r>
    </w:p>
    <w:p w:rsidR="009F30F7" w:rsidRDefault="009F30F7" w:rsidP="009F30F7">
      <w:pPr>
        <w:pStyle w:val="Zkladntext1"/>
        <w:spacing w:after="440"/>
        <w:ind w:left="480" w:firstLine="20"/>
        <w:jc w:val="both"/>
      </w:pPr>
      <w:r>
        <w:rPr>
          <w:color w:val="000000"/>
          <w:sz w:val="24"/>
          <w:szCs w:val="24"/>
          <w:lang w:bidi="sk-SK"/>
        </w:rPr>
        <w:t xml:space="preserve">PHSR obce má charakter strategického rozvojového dokumentu na obdobie 5-7 rokov, ktorý je vyjadrením záujmu obce o svoju budúcnosť ako aj o budúcnosť svojich obyvateľov. Definovanie priorít umožní obci realizovať dlhodobý rozvoj založený na cielenej stratégii a nie na náhlych, nekoordinovaných rozhodnutiach. </w:t>
      </w:r>
      <w:r>
        <w:rPr>
          <w:b/>
          <w:bCs/>
          <w:color w:val="000000"/>
          <w:sz w:val="24"/>
          <w:szCs w:val="24"/>
          <w:lang w:bidi="sk-SK"/>
        </w:rPr>
        <w:t>Dokument by mal mať charakter otvorenej a flexibilnej koncepcie, schopnej reagovať na aktuálne zmeny podmienok.</w:t>
      </w:r>
    </w:p>
    <w:p w:rsidR="009F30F7" w:rsidRDefault="009F30F7" w:rsidP="009F30F7">
      <w:pPr>
        <w:pStyle w:val="Zkladntext1"/>
        <w:spacing w:after="180"/>
      </w:pPr>
      <w:r>
        <w:rPr>
          <w:color w:val="000000"/>
          <w:sz w:val="24"/>
          <w:szCs w:val="24"/>
          <w:lang w:bidi="sk-SK"/>
        </w:rPr>
        <w:t>Záver</w:t>
      </w:r>
    </w:p>
    <w:p w:rsidR="009F30F7" w:rsidRDefault="009F30F7" w:rsidP="009F30F7">
      <w:pPr>
        <w:pStyle w:val="Zkladntext1"/>
        <w:jc w:val="both"/>
      </w:pPr>
      <w:r>
        <w:rPr>
          <w:color w:val="000000"/>
          <w:sz w:val="24"/>
          <w:szCs w:val="24"/>
          <w:lang w:bidi="sk-SK"/>
        </w:rPr>
        <w:t xml:space="preserve">Priestory na účel poskytovania sociálnej služby v budove na </w:t>
      </w:r>
      <w:proofErr w:type="spellStart"/>
      <w:r>
        <w:rPr>
          <w:color w:val="000000"/>
          <w:sz w:val="24"/>
          <w:szCs w:val="24"/>
          <w:lang w:bidi="sk-SK"/>
        </w:rPr>
        <w:t>Vavilovovej</w:t>
      </w:r>
      <w:proofErr w:type="spellEnd"/>
      <w:r>
        <w:rPr>
          <w:color w:val="000000"/>
          <w:sz w:val="24"/>
          <w:szCs w:val="24"/>
          <w:lang w:bidi="sk-SK"/>
        </w:rPr>
        <w:t xml:space="preserve"> ul. sú stiesnené až obmedzujúce na poskytovanie sociálnej služby v zariadení opatrovateľskej služby a v rozpore s platnými zákonmi a súvisiacimi predpismi. Realizáciou zámeru je priestory objektu Osuského 1643/8 vyčleniť pre účely Strediska sociálnych služieb Petržalka čím sa nielen skvalitnia sociálne služby poskytované Strediskom, ktoré plní úlohy MČ Bratislava-Petržalka v oblasti sociálnych služieb, ale umožni zvýšiť kapacitu svojich zariadení, čím zvýši rentabilitu poskytovaných sociálnych služieb a vytvorí priestor na nové sociálne služby, ktoré sú ako prioritne definované v </w:t>
      </w:r>
      <w:proofErr w:type="spellStart"/>
      <w:r>
        <w:rPr>
          <w:color w:val="000000"/>
          <w:sz w:val="24"/>
          <w:szCs w:val="24"/>
          <w:lang w:bidi="sk-SK"/>
        </w:rPr>
        <w:t>Komunitnom</w:t>
      </w:r>
      <w:proofErr w:type="spellEnd"/>
      <w:r>
        <w:rPr>
          <w:color w:val="000000"/>
          <w:sz w:val="24"/>
          <w:szCs w:val="24"/>
          <w:lang w:bidi="sk-SK"/>
        </w:rPr>
        <w:t xml:space="preserve"> pláne sociálnych služieb mestskej časti Bratislava- Petržalka.</w:t>
      </w:r>
    </w:p>
    <w:p w:rsidR="009F30F7" w:rsidRDefault="009F30F7" w:rsidP="009F30F7">
      <w:pPr>
        <w:pStyle w:val="Zkladntext1"/>
        <w:spacing w:after="840"/>
        <w:jc w:val="both"/>
      </w:pPr>
      <w:r>
        <w:rPr>
          <w:color w:val="000000"/>
          <w:sz w:val="24"/>
          <w:szCs w:val="24"/>
          <w:lang w:bidi="sk-SK"/>
        </w:rPr>
        <w:t xml:space="preserve">Vybudovaním priestranného zariadenia sa </w:t>
      </w:r>
      <w:r>
        <w:rPr>
          <w:b/>
          <w:bCs/>
          <w:color w:val="000000"/>
          <w:sz w:val="24"/>
          <w:szCs w:val="24"/>
          <w:lang w:bidi="sk-SK"/>
        </w:rPr>
        <w:t xml:space="preserve">zlepšenia podmienky pre klientov </w:t>
      </w:r>
      <w:r>
        <w:rPr>
          <w:b/>
          <w:bCs/>
          <w:color w:val="0D1F3A"/>
          <w:sz w:val="24"/>
          <w:szCs w:val="24"/>
          <w:lang w:bidi="sk-SK"/>
        </w:rPr>
        <w:t xml:space="preserve">i </w:t>
      </w:r>
      <w:r>
        <w:rPr>
          <w:b/>
          <w:bCs/>
          <w:color w:val="000000"/>
          <w:sz w:val="24"/>
          <w:szCs w:val="24"/>
          <w:lang w:bidi="sk-SK"/>
        </w:rPr>
        <w:t xml:space="preserve">zamestnancov. </w:t>
      </w:r>
      <w:r>
        <w:rPr>
          <w:color w:val="000000"/>
          <w:sz w:val="24"/>
          <w:szCs w:val="24"/>
          <w:lang w:bidi="sk-SK"/>
        </w:rPr>
        <w:t>Pri poskytovaní sociálnych služieb je najdôležitejšia osobná spokojnosť prijímateľov sociálnych služieb a ich rodinných príslušníkov s prihliadnutím na dodržiavanie dôstojnosti, intimity a individuálneho prístupu. V priestrannejších priestoroch sa budú poskytovať sociálne služby lepšie a kvalitnejšie, s možnosťou zapojiť prijímateľov do rozšírenej ponuky záujmovej činnosti, rehabilitačnej či pracovnej činnosti. Prínosom bude nadviazanie spoločných kontaktov a umožnia im lepšiu sebarealizáciu a samostatnosť pri seba obslužných činnostiach..</w:t>
      </w:r>
    </w:p>
    <w:p w:rsidR="009F30F7" w:rsidRDefault="009F30F7" w:rsidP="009F30F7">
      <w:pPr>
        <w:pStyle w:val="Zkladntext40"/>
        <w:rPr>
          <w:sz w:val="17"/>
          <w:szCs w:val="17"/>
        </w:rPr>
      </w:pPr>
      <w:r>
        <w:rPr>
          <w:noProof/>
        </w:rPr>
        <w:drawing>
          <wp:anchor distT="0" distB="185420" distL="0" distR="77470" simplePos="0" relativeHeight="251661312" behindDoc="0" locked="0" layoutInCell="1" allowOverlap="1" wp14:anchorId="434B4AFB" wp14:editId="3A884504">
            <wp:simplePos x="0" y="0"/>
            <wp:positionH relativeFrom="page">
              <wp:posOffset>4400550</wp:posOffset>
            </wp:positionH>
            <wp:positionV relativeFrom="paragraph">
              <wp:posOffset>215900</wp:posOffset>
            </wp:positionV>
            <wp:extent cx="1383665" cy="829310"/>
            <wp:effectExtent l="0" t="0" r="0" b="0"/>
            <wp:wrapTight wrapText="left">
              <wp:wrapPolygon edited="0">
                <wp:start x="11551" y="0"/>
                <wp:lineTo x="21600" y="0"/>
                <wp:lineTo x="21600" y="15633"/>
                <wp:lineTo x="14877" y="15633"/>
                <wp:lineTo x="14877" y="17841"/>
                <wp:lineTo x="7832" y="17841"/>
                <wp:lineTo x="7832" y="20705"/>
                <wp:lineTo x="14877" y="20705"/>
                <wp:lineTo x="14877" y="21600"/>
                <wp:lineTo x="0" y="21600"/>
                <wp:lineTo x="0" y="12769"/>
                <wp:lineTo x="11551" y="12769"/>
                <wp:lineTo x="11551" y="0"/>
              </wp:wrapPolygon>
            </wp:wrapTight>
            <wp:docPr id="9" name="Shap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box 10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1383665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66432" behindDoc="0" locked="0" layoutInCell="1" allowOverlap="1" wp14:anchorId="18CC8F62" wp14:editId="7AA56FC6">
                <wp:simplePos x="0" y="0"/>
                <wp:positionH relativeFrom="page">
                  <wp:posOffset>4759325</wp:posOffset>
                </wp:positionH>
                <wp:positionV relativeFrom="paragraph">
                  <wp:posOffset>864870</wp:posOffset>
                </wp:positionV>
                <wp:extent cx="1099820" cy="363220"/>
                <wp:effectExtent l="0" t="0" r="0" b="0"/>
                <wp:wrapNone/>
                <wp:docPr id="11" name="Shap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9820" cy="3632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F30F7" w:rsidRDefault="009F30F7" w:rsidP="009F30F7">
                            <w:pPr>
                              <w:pStyle w:val="Nzovobrzka0"/>
                              <w:ind w:firstLine="20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  <w:lang w:bidi="sk-SK"/>
                              </w:rPr>
                              <w:t>ha Chanečková riaditeľka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1" o:spid="_x0000_s1029" type="#_x0000_t202" style="position:absolute;left:0;text-align:left;margin-left:374.75pt;margin-top:68.1pt;width:86.6pt;height:28.6pt;z-index:25166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" filled="f" stroked="f">
                <v:textbox inset="0,0,0,0">
                  <w:txbxContent>
                    <w:p w:rsidR="009F30F7" w:rsidRDefault="009F30F7" w:rsidP="009F30F7">
                      <w:pPr>
                        <w:pStyle w:val="Nzovobrzka0"/>
                        <w:ind w:firstLine="200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z w:val="24"/>
                          <w:szCs w:val="24"/>
                          <w:lang w:bidi="sk-SK"/>
                        </w:rPr>
                        <w:t>ha Chanečková riaditeľka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bidi="sk-SK"/>
        </w:rPr>
        <w:t>Stredisko »»c</w:t>
      </w:r>
      <w:r>
        <w:rPr>
          <w:vertAlign w:val="superscript"/>
          <w:lang w:bidi="sk-SK"/>
        </w:rPr>
        <w:t>,41</w:t>
      </w:r>
      <w:r>
        <w:rPr>
          <w:lang w:bidi="sk-SK"/>
        </w:rPr>
        <w:t>7</w:t>
      </w:r>
      <w:r>
        <w:rPr>
          <w:vertAlign w:val="superscript"/>
          <w:lang w:bidi="sk-SK"/>
        </w:rPr>
        <w:t>chs</w:t>
      </w:r>
      <w:r>
        <w:rPr>
          <w:lang w:bidi="sk-SK"/>
        </w:rPr>
        <w:t>'“</w:t>
      </w:r>
      <w:r>
        <w:rPr>
          <w:vertAlign w:val="superscript"/>
          <w:lang w:bidi="sk-SK"/>
        </w:rPr>
        <w:t xml:space="preserve">itieb </w:t>
      </w:r>
      <w:r>
        <w:rPr>
          <w:lang w:bidi="sk-SK"/>
        </w:rPr>
        <w:t xml:space="preserve">Petržalka </w:t>
      </w:r>
      <w:proofErr w:type="spellStart"/>
      <w:r>
        <w:rPr>
          <w:rFonts w:ascii="Times New Roman" w:eastAsia="Times New Roman" w:hAnsi="Times New Roman" w:cs="Times New Roman"/>
          <w:i/>
          <w:iCs/>
          <w:sz w:val="17"/>
          <w:szCs w:val="17"/>
          <w:lang w:bidi="sk-SK"/>
        </w:rPr>
        <w:t>o'i</w:t>
      </w:r>
      <w:proofErr w:type="spellEnd"/>
      <w:r>
        <w:rPr>
          <w:rFonts w:ascii="Times New Roman" w:eastAsia="Times New Roman" w:hAnsi="Times New Roman" w:cs="Times New Roman"/>
          <w:i/>
          <w:iCs/>
          <w:sz w:val="17"/>
          <w:szCs w:val="17"/>
          <w:lang w:bidi="sk-SK"/>
        </w:rPr>
        <w:t>.</w:t>
      </w:r>
      <w:r>
        <w:rPr>
          <w:rFonts w:ascii="Times New Roman" w:eastAsia="Times New Roman" w:hAnsi="Times New Roman" w:cs="Times New Roman"/>
          <w:sz w:val="17"/>
          <w:szCs w:val="17"/>
          <w:lang w:bidi="sk-SK"/>
        </w:rPr>
        <w:t xml:space="preserve"> R61 03 Bratiach'</w:t>
      </w:r>
    </w:p>
    <w:p w:rsidR="009F30F7" w:rsidRDefault="009F30F7" w:rsidP="009F30F7">
      <w:pPr>
        <w:pStyle w:val="Zkladntext30"/>
        <w:tabs>
          <w:tab w:val="left" w:pos="1436"/>
          <w:tab w:val="left" w:pos="2444"/>
        </w:tabs>
        <w:spacing w:after="60" w:line="180" w:lineRule="auto"/>
      </w:pPr>
      <w:proofErr w:type="spellStart"/>
      <w:r>
        <w:rPr>
          <w:lang w:bidi="sk-SK"/>
        </w:rPr>
        <w:t>Mlynarovicova</w:t>
      </w:r>
      <w:proofErr w:type="spellEnd"/>
      <w:r>
        <w:rPr>
          <w:lang w:bidi="sk-SK"/>
        </w:rPr>
        <w:t xml:space="preserve"> 23,</w:t>
      </w:r>
      <w:r>
        <w:rPr>
          <w:lang w:bidi="sk-SK"/>
        </w:rPr>
        <w:tab/>
        <w:t>51'J</w:t>
      </w:r>
      <w:r>
        <w:rPr>
          <w:lang w:bidi="sk-SK"/>
        </w:rPr>
        <w:tab/>
      </w:r>
      <w:r>
        <w:rPr>
          <w:vertAlign w:val="subscript"/>
          <w:lang w:bidi="sk-SK"/>
        </w:rPr>
        <w:t>(</w:t>
      </w:r>
    </w:p>
    <w:p w:rsidR="009F30F7" w:rsidRDefault="009F30F7" w:rsidP="009F30F7">
      <w:pPr>
        <w:pStyle w:val="Zkladntext30"/>
        <w:spacing w:after="120" w:line="206" w:lineRule="auto"/>
      </w:pPr>
      <w:r>
        <w:rPr>
          <w:lang w:bidi="sk-SK"/>
        </w:rPr>
        <w:t>Korespondencnaao</w:t>
      </w:r>
      <w:r>
        <w:rPr>
          <w:vertAlign w:val="subscript"/>
          <w:lang w:bidi="sk-SK"/>
        </w:rPr>
        <w:t>ra(isi3ja</w:t>
      </w:r>
    </w:p>
    <w:p w:rsidR="009F30F7" w:rsidRDefault="009F30F7" w:rsidP="009F30F7">
      <w:pPr>
        <w:pStyle w:val="Zkladntext30"/>
        <w:spacing w:after="2700" w:line="240" w:lineRule="auto"/>
      </w:pPr>
      <w:proofErr w:type="spellStart"/>
      <w:r>
        <w:rPr>
          <w:lang w:bidi="sk-SK"/>
        </w:rPr>
        <w:t>Vavilovova</w:t>
      </w:r>
      <w:proofErr w:type="spellEnd"/>
      <w:r>
        <w:rPr>
          <w:lang w:bidi="sk-SK"/>
        </w:rPr>
        <w:t xml:space="preserve"> &gt;8. - </w:t>
      </w:r>
      <w:r>
        <w:rPr>
          <w:vertAlign w:val="superscript"/>
          <w:lang w:bidi="sk-SK"/>
        </w:rPr>
        <w:t>J</w:t>
      </w:r>
    </w:p>
    <w:p w:rsidR="009F30F7" w:rsidRDefault="009F30F7" w:rsidP="009F30F7">
      <w:pPr>
        <w:pStyle w:val="Zkladntext20"/>
        <w:rPr>
          <w:color w:val="000000"/>
          <w:lang w:bidi="sk-SK"/>
        </w:rPr>
      </w:pPr>
      <w:r>
        <w:rPr>
          <w:noProof/>
        </w:rPr>
        <mc:AlternateContent>
          <mc:Choice Requires="wps">
            <w:drawing>
              <wp:anchor distT="0" distB="0" distL="63500" distR="2011045" simplePos="0" relativeHeight="251662336" behindDoc="0" locked="0" layoutInCell="1" allowOverlap="1" wp14:anchorId="07775CA8" wp14:editId="092A4BB0">
                <wp:simplePos x="0" y="0"/>
                <wp:positionH relativeFrom="page">
                  <wp:posOffset>795655</wp:posOffset>
                </wp:positionH>
                <wp:positionV relativeFrom="paragraph">
                  <wp:posOffset>12700</wp:posOffset>
                </wp:positionV>
                <wp:extent cx="1467485" cy="505460"/>
                <wp:effectExtent l="0" t="0" r="0" b="0"/>
                <wp:wrapSquare wrapText="bothSides"/>
                <wp:docPr id="13" name="Shap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7485" cy="5054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F30F7" w:rsidRDefault="009F30F7" w:rsidP="009F30F7">
                            <w:pPr>
                              <w:pStyle w:val="Zkladntext20"/>
                            </w:pPr>
                            <w:r>
                              <w:rPr>
                                <w:color w:val="000000"/>
                                <w:lang w:bidi="sk-SK"/>
                              </w:rPr>
                              <w:t xml:space="preserve">Vybavuje Mgr. Soňa Chanečková e-mail: </w:t>
                            </w:r>
                            <w:hyperlink r:id="rId15" w:history="1">
                              <w:r>
                                <w:rPr>
                                  <w:color w:val="000000"/>
                                  <w:lang w:val="en-US" w:eastAsia="en-US" w:bidi="en-US"/>
                                </w:rPr>
                                <w:t>riaditelka@ssspetrzalka.sk</w:t>
                              </w:r>
                            </w:hyperlink>
                            <w:r>
                              <w:rPr>
                                <w:color w:val="000000"/>
                                <w:lang w:val="en-US" w:eastAsia="en-US" w:bidi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lang w:bidi="sk-SK"/>
                              </w:rPr>
                              <w:t>tel.č</w:t>
                            </w:r>
                            <w:proofErr w:type="spellEnd"/>
                            <w:r>
                              <w:rPr>
                                <w:color w:val="000000"/>
                                <w:lang w:bidi="sk-SK"/>
                              </w:rPr>
                              <w:t xml:space="preserve">.: 02/62410171 </w:t>
                            </w:r>
                            <w:hyperlink r:id="rId16" w:history="1">
                              <w:r>
                                <w:rPr>
                                  <w:color w:val="417EC2"/>
                                  <w:u w:val="single"/>
                                  <w:lang w:val="en-US" w:eastAsia="en-US" w:bidi="en-US"/>
                                </w:rPr>
                                <w:t>www.ssspetrzalka.sk</w:t>
                              </w:r>
                            </w:hyperlink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3" o:spid="_x0000_s1030" type="#_x0000_t202" style="position:absolute;margin-left:62.65pt;margin-top:1pt;width:115.55pt;height:39.8pt;z-index:251662336;visibility:visible;mso-wrap-style:square;mso-wrap-distance-left:5pt;mso-wrap-distance-top:0;mso-wrap-distance-right:158.35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" filled="f" stroked="f">
                <v:textbox inset="0,0,0,0">
                  <w:txbxContent>
                    <w:p w:rsidR="009F30F7" w:rsidRDefault="009F30F7" w:rsidP="009F30F7">
                      <w:pPr>
                        <w:pStyle w:val="Zkladntext20"/>
                      </w:pPr>
                      <w:r>
                        <w:rPr>
                          <w:color w:val="000000"/>
                          <w:lang w:bidi="sk-SK"/>
                        </w:rPr>
                        <w:t xml:space="preserve">Vybavuje Mgr. Soňa Chanečková e-mail: </w:t>
                      </w:r>
                      <w:hyperlink r:id="rId17" w:history="1">
                        <w:r>
                          <w:rPr>
                            <w:color w:val="000000"/>
                            <w:lang w:val="en-US" w:eastAsia="en-US" w:bidi="en-US"/>
                          </w:rPr>
                          <w:t>riaditelka@ssspetrzalka.sk</w:t>
                        </w:r>
                      </w:hyperlink>
                      <w:r>
                        <w:rPr>
                          <w:color w:val="000000"/>
                          <w:lang w:val="en-US" w:eastAsia="en-US" w:bidi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lang w:bidi="sk-SK"/>
                        </w:rPr>
                        <w:t>tel.č</w:t>
                      </w:r>
                      <w:proofErr w:type="spellEnd"/>
                      <w:r>
                        <w:rPr>
                          <w:color w:val="000000"/>
                          <w:lang w:bidi="sk-SK"/>
                        </w:rPr>
                        <w:t xml:space="preserve">.: 02/62410171 </w:t>
                      </w:r>
                      <w:hyperlink r:id="rId18" w:history="1">
                        <w:r>
                          <w:rPr>
                            <w:color w:val="417EC2"/>
                            <w:u w:val="single"/>
                            <w:lang w:val="en-US" w:eastAsia="en-US" w:bidi="en-US"/>
                          </w:rPr>
                          <w:t>www.ssspetrzalka.sk</w:t>
                        </w:r>
                      </w:hyperlink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w:drawing>
          <wp:anchor distT="6985" distB="50165" distL="3030855" distR="62865" simplePos="0" relativeHeight="251663360" behindDoc="0" locked="0" layoutInCell="1" allowOverlap="1" wp14:anchorId="36A64A52" wp14:editId="247E0C26">
            <wp:simplePos x="0" y="0"/>
            <wp:positionH relativeFrom="page">
              <wp:posOffset>3763010</wp:posOffset>
            </wp:positionH>
            <wp:positionV relativeFrom="paragraph">
              <wp:posOffset>19685</wp:posOffset>
            </wp:positionV>
            <wp:extent cx="450850" cy="450850"/>
            <wp:effectExtent l="0" t="0" r="0" b="0"/>
            <wp:wrapSquare wrapText="bothSides"/>
            <wp:docPr id="15" name="Shap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box 16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450850" cy="45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25E87"/>
          <w:lang w:bidi="sk-SK"/>
        </w:rPr>
        <w:t xml:space="preserve">Stredisko sociálnych služieb Petržalka </w:t>
      </w:r>
      <w:r>
        <w:rPr>
          <w:color w:val="000000"/>
          <w:lang w:bidi="sk-SK"/>
        </w:rPr>
        <w:t>je certifikované</w:t>
      </w:r>
    </w:p>
    <w:p w:rsidR="009F30F7" w:rsidRDefault="009F30F7" w:rsidP="009F30F7">
      <w:pPr>
        <w:spacing w:after="0" w:line="240" w:lineRule="auto"/>
        <w:ind w:left="-567"/>
        <w:rPr>
          <w:color w:val="000000"/>
          <w:lang w:bidi="sk-SK"/>
        </w:rPr>
      </w:pPr>
      <w:r>
        <w:rPr>
          <w:color w:val="000000"/>
          <w:lang w:bidi="sk-SK"/>
        </w:rPr>
        <w:br w:type="page"/>
      </w:r>
      <w:r>
        <w:rPr>
          <w:rFonts w:ascii="Corbel" w:eastAsia="Corbel" w:hAnsi="Corbel" w:cs="Corbel"/>
          <w:noProof/>
          <w:color w:val="000000"/>
          <w:sz w:val="16"/>
          <w:szCs w:val="16"/>
        </w:rPr>
        <w:lastRenderedPageBreak/>
        <w:drawing>
          <wp:inline distT="0" distB="0" distL="0" distR="0">
            <wp:extent cx="6646689" cy="8587505"/>
            <wp:effectExtent l="0" t="0" r="1905" b="4445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v, strana 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2809" cy="8595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0F7" w:rsidRDefault="009F30F7" w:rsidP="009F30F7">
      <w:pPr>
        <w:spacing w:after="0" w:line="240" w:lineRule="auto"/>
        <w:ind w:left="-567"/>
        <w:rPr>
          <w:rFonts w:ascii="Corbel" w:eastAsia="Corbel" w:hAnsi="Corbel" w:cs="Corbel"/>
          <w:color w:val="000000"/>
          <w:sz w:val="16"/>
          <w:szCs w:val="16"/>
          <w:lang w:bidi="sk-SK"/>
        </w:rPr>
      </w:pPr>
      <w:r>
        <w:rPr>
          <w:rFonts w:ascii="Corbel" w:eastAsia="Corbel" w:hAnsi="Corbel" w:cs="Corbel"/>
          <w:noProof/>
          <w:color w:val="000000"/>
          <w:sz w:val="16"/>
          <w:szCs w:val="16"/>
        </w:rPr>
        <w:lastRenderedPageBreak/>
        <w:drawing>
          <wp:inline distT="0" distB="0" distL="0" distR="0">
            <wp:extent cx="6546797" cy="8476484"/>
            <wp:effectExtent l="0" t="0" r="6985" b="1270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v, strana 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6751" cy="847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E85" w:rsidRDefault="00016E85" w:rsidP="009F30F7">
      <w:pPr>
        <w:spacing w:after="0" w:line="240" w:lineRule="auto"/>
        <w:ind w:left="-567"/>
        <w:rPr>
          <w:rFonts w:ascii="Corbel" w:eastAsia="Corbel" w:hAnsi="Corbel" w:cs="Corbel"/>
          <w:color w:val="000000"/>
          <w:sz w:val="16"/>
          <w:szCs w:val="16"/>
          <w:lang w:bidi="sk-SK"/>
        </w:rPr>
      </w:pPr>
      <w:r>
        <w:rPr>
          <w:rFonts w:eastAsia="Times New Roman"/>
          <w:noProof/>
          <w:color w:val="212121"/>
        </w:rPr>
        <w:lastRenderedPageBreak/>
        <w:drawing>
          <wp:inline distT="0" distB="0" distL="0" distR="0">
            <wp:extent cx="4102979" cy="5724752"/>
            <wp:effectExtent l="8255" t="0" r="1270" b="1270"/>
            <wp:docPr id="10" name="Obrázok 1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9d04c5-9979-48c7-ad26-47018ee3a51e" descr="Image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07663" cy="573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2C8" w:rsidRDefault="00C522C8" w:rsidP="009F30F7">
      <w:pPr>
        <w:spacing w:after="0" w:line="240" w:lineRule="auto"/>
        <w:ind w:left="-567"/>
        <w:rPr>
          <w:rFonts w:ascii="Corbel" w:eastAsia="Corbel" w:hAnsi="Corbel" w:cs="Corbel"/>
          <w:color w:val="000000"/>
          <w:sz w:val="16"/>
          <w:szCs w:val="16"/>
          <w:lang w:bidi="sk-SK"/>
        </w:rPr>
      </w:pPr>
    </w:p>
    <w:p w:rsidR="00016E85" w:rsidRDefault="00016E85" w:rsidP="009F30F7">
      <w:pPr>
        <w:spacing w:after="0" w:line="240" w:lineRule="auto"/>
        <w:ind w:left="-567"/>
        <w:rPr>
          <w:rFonts w:ascii="Corbel" w:eastAsia="Corbel" w:hAnsi="Corbel" w:cs="Corbel"/>
          <w:color w:val="000000"/>
          <w:sz w:val="16"/>
          <w:szCs w:val="16"/>
          <w:lang w:bidi="sk-SK"/>
        </w:rPr>
      </w:pPr>
      <w:r>
        <w:rPr>
          <w:rFonts w:eastAsia="Times New Roman"/>
          <w:noProof/>
          <w:color w:val="212121"/>
        </w:rPr>
        <w:drawing>
          <wp:inline distT="0" distB="0" distL="0" distR="0">
            <wp:extent cx="4033830" cy="5755342"/>
            <wp:effectExtent l="0" t="3493" r="1588" b="1587"/>
            <wp:docPr id="12" name="Obrázok 1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8c0db5-4978-4c0e-8b8e-28facddb8e51" descr="Image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38407" cy="5761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E85" w:rsidRDefault="00016E85" w:rsidP="009F30F7">
      <w:pPr>
        <w:spacing w:after="0" w:line="240" w:lineRule="auto"/>
        <w:ind w:left="-567"/>
        <w:rPr>
          <w:rFonts w:ascii="Corbel" w:eastAsia="Corbel" w:hAnsi="Corbel" w:cs="Corbel"/>
          <w:color w:val="000000"/>
          <w:sz w:val="16"/>
          <w:szCs w:val="16"/>
          <w:lang w:bidi="sk-SK"/>
        </w:rPr>
      </w:pPr>
      <w:r>
        <w:rPr>
          <w:rFonts w:eastAsia="Times New Roman"/>
          <w:noProof/>
          <w:color w:val="212121"/>
        </w:rPr>
        <w:lastRenderedPageBreak/>
        <w:drawing>
          <wp:inline distT="0" distB="0" distL="0" distR="0">
            <wp:extent cx="5763026" cy="4018750"/>
            <wp:effectExtent l="0" t="0" r="0" b="1270"/>
            <wp:docPr id="14" name="Obrázok 1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c86ff9-ce5c-4787-b21a-1f82c3731eae" descr="Image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7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2C8" w:rsidRDefault="00C522C8" w:rsidP="009F30F7">
      <w:pPr>
        <w:spacing w:after="0" w:line="240" w:lineRule="auto"/>
        <w:ind w:left="-567"/>
        <w:rPr>
          <w:rFonts w:ascii="Corbel" w:eastAsia="Corbel" w:hAnsi="Corbel" w:cs="Corbel"/>
          <w:color w:val="000000"/>
          <w:sz w:val="16"/>
          <w:szCs w:val="16"/>
          <w:lang w:bidi="sk-SK"/>
        </w:rPr>
      </w:pPr>
    </w:p>
    <w:p w:rsidR="00016E85" w:rsidRDefault="00016E85" w:rsidP="009F30F7">
      <w:pPr>
        <w:spacing w:after="0" w:line="240" w:lineRule="auto"/>
        <w:ind w:left="-567"/>
        <w:rPr>
          <w:rFonts w:ascii="Corbel" w:eastAsia="Corbel" w:hAnsi="Corbel" w:cs="Corbel"/>
          <w:color w:val="000000"/>
          <w:sz w:val="16"/>
          <w:szCs w:val="16"/>
          <w:lang w:bidi="sk-SK"/>
        </w:rPr>
      </w:pPr>
      <w:r>
        <w:rPr>
          <w:rFonts w:eastAsia="Times New Roman"/>
          <w:noProof/>
          <w:color w:val="212121"/>
        </w:rPr>
        <w:drawing>
          <wp:inline distT="0" distB="0" distL="0" distR="0">
            <wp:extent cx="3894245" cy="5756122"/>
            <wp:effectExtent l="2540" t="0" r="0" b="0"/>
            <wp:docPr id="16" name="Obrázok 1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3a107a-bb2d-4850-8f79-971ed1201ff1" descr="Image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04650" cy="577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E85" w:rsidRDefault="00016E85" w:rsidP="009F30F7">
      <w:pPr>
        <w:spacing w:after="0" w:line="240" w:lineRule="auto"/>
        <w:ind w:left="-567"/>
        <w:rPr>
          <w:rFonts w:ascii="Corbel" w:eastAsia="Corbel" w:hAnsi="Corbel" w:cs="Corbel"/>
          <w:color w:val="000000"/>
          <w:sz w:val="16"/>
          <w:szCs w:val="16"/>
          <w:lang w:bidi="sk-SK"/>
        </w:rPr>
      </w:pPr>
      <w:r>
        <w:rPr>
          <w:rFonts w:eastAsia="Times New Roman"/>
          <w:noProof/>
          <w:color w:val="212121"/>
        </w:rPr>
        <w:lastRenderedPageBreak/>
        <w:drawing>
          <wp:inline distT="0" distB="0" distL="0" distR="0">
            <wp:extent cx="4060438" cy="5748810"/>
            <wp:effectExtent l="0" t="6033" r="0" b="0"/>
            <wp:docPr id="17" name="Obrázok 1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c87ec4-3d79-40dd-943d-465d222762a6" descr="Image"/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64233" cy="575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2C8" w:rsidRDefault="00C522C8" w:rsidP="009F30F7">
      <w:pPr>
        <w:spacing w:after="0" w:line="240" w:lineRule="auto"/>
        <w:ind w:left="-567"/>
        <w:rPr>
          <w:rFonts w:ascii="Corbel" w:eastAsia="Corbel" w:hAnsi="Corbel" w:cs="Corbel"/>
          <w:color w:val="000000"/>
          <w:sz w:val="16"/>
          <w:szCs w:val="16"/>
          <w:lang w:bidi="sk-SK"/>
        </w:rPr>
      </w:pPr>
    </w:p>
    <w:p w:rsidR="00016E85" w:rsidRDefault="00016E85" w:rsidP="009F30F7">
      <w:pPr>
        <w:spacing w:after="0" w:line="240" w:lineRule="auto"/>
        <w:ind w:left="-567"/>
        <w:rPr>
          <w:rFonts w:ascii="Corbel" w:eastAsia="Corbel" w:hAnsi="Corbel" w:cs="Corbel"/>
          <w:color w:val="000000"/>
          <w:sz w:val="16"/>
          <w:szCs w:val="16"/>
          <w:lang w:bidi="sk-SK"/>
        </w:rPr>
      </w:pPr>
      <w:r>
        <w:rPr>
          <w:rFonts w:eastAsia="Times New Roman"/>
          <w:noProof/>
          <w:color w:val="212121"/>
        </w:rPr>
        <w:drawing>
          <wp:inline distT="0" distB="0" distL="0" distR="0">
            <wp:extent cx="4021874" cy="5741414"/>
            <wp:effectExtent l="0" t="2540" r="0" b="0"/>
            <wp:docPr id="18" name="Obrázok 1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d2133c-9771-4bf0-8865-2cff13170ffd" descr="Image"/>
                    <pic:cNvPicPr>
                      <a:picLocks noChangeAspect="1" noChangeArrowheads="1"/>
                    </pic:cNvPicPr>
                  </pic:nvPicPr>
                  <pic:blipFill>
                    <a:blip r:embed="rId32" r:link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30819" cy="575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E85" w:rsidRDefault="00016E85" w:rsidP="009F30F7">
      <w:pPr>
        <w:spacing w:after="0" w:line="240" w:lineRule="auto"/>
        <w:ind w:left="-567"/>
        <w:rPr>
          <w:rFonts w:ascii="Corbel" w:eastAsia="Corbel" w:hAnsi="Corbel" w:cs="Corbel"/>
          <w:color w:val="000000"/>
          <w:sz w:val="16"/>
          <w:szCs w:val="16"/>
          <w:lang w:bidi="sk-SK"/>
        </w:rPr>
      </w:pPr>
      <w:r>
        <w:rPr>
          <w:rFonts w:eastAsia="Times New Roman"/>
          <w:noProof/>
          <w:color w:val="212121"/>
        </w:rPr>
        <w:lastRenderedPageBreak/>
        <w:drawing>
          <wp:inline distT="0" distB="0" distL="0" distR="0">
            <wp:extent cx="4847837" cy="5786472"/>
            <wp:effectExtent l="6985" t="0" r="0" b="0"/>
            <wp:docPr id="19" name="Obrázok 1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4b26e7-6b43-4f45-84c1-d73f0f521efb" descr="Image"/>
                    <pic:cNvPicPr>
                      <a:picLocks noChangeAspect="1" noChangeArrowheads="1"/>
                    </pic:cNvPicPr>
                  </pic:nvPicPr>
                  <pic:blipFill>
                    <a:blip r:embed="rId34" r:link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53536" cy="579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AFC" w:rsidRDefault="00113AFC" w:rsidP="009F30F7">
      <w:pPr>
        <w:spacing w:after="0" w:line="240" w:lineRule="auto"/>
        <w:ind w:left="-567"/>
        <w:rPr>
          <w:rFonts w:ascii="Corbel" w:eastAsia="Corbel" w:hAnsi="Corbel" w:cs="Corbel"/>
          <w:color w:val="000000"/>
          <w:sz w:val="16"/>
          <w:szCs w:val="16"/>
          <w:lang w:bidi="sk-SK"/>
        </w:rPr>
      </w:pPr>
    </w:p>
    <w:p w:rsidR="00113AFC" w:rsidRDefault="00113AFC" w:rsidP="009F30F7">
      <w:pPr>
        <w:spacing w:after="0" w:line="240" w:lineRule="auto"/>
        <w:ind w:left="-567"/>
        <w:rPr>
          <w:rFonts w:ascii="Corbel" w:eastAsia="Corbel" w:hAnsi="Corbel" w:cs="Corbel"/>
          <w:color w:val="000000"/>
          <w:sz w:val="16"/>
          <w:szCs w:val="16"/>
          <w:lang w:bidi="sk-SK"/>
        </w:rPr>
      </w:pPr>
    </w:p>
    <w:p w:rsidR="00113AFC" w:rsidRDefault="00113AFC" w:rsidP="009F30F7">
      <w:pPr>
        <w:spacing w:after="0" w:line="240" w:lineRule="auto"/>
        <w:ind w:left="-567"/>
        <w:rPr>
          <w:rFonts w:ascii="Corbel" w:eastAsia="Corbel" w:hAnsi="Corbel" w:cs="Corbel"/>
          <w:color w:val="000000"/>
          <w:sz w:val="16"/>
          <w:szCs w:val="16"/>
          <w:lang w:bidi="sk-SK"/>
        </w:rPr>
      </w:pPr>
    </w:p>
    <w:p w:rsidR="00113AFC" w:rsidRDefault="00113AFC" w:rsidP="009F30F7">
      <w:pPr>
        <w:spacing w:after="0" w:line="240" w:lineRule="auto"/>
        <w:ind w:left="-567"/>
        <w:rPr>
          <w:rFonts w:ascii="Corbel" w:eastAsia="Corbel" w:hAnsi="Corbel" w:cs="Corbel"/>
          <w:color w:val="000000"/>
          <w:sz w:val="16"/>
          <w:szCs w:val="16"/>
          <w:lang w:bidi="sk-SK"/>
        </w:rPr>
      </w:pPr>
    </w:p>
    <w:p w:rsidR="00113AFC" w:rsidRDefault="00113AFC" w:rsidP="00113AFC">
      <w:pPr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Výpis z uznesenia zo zasadnutia komisie správy majetku a miestnych podnikov konaného  dňa 24. 08. 2020</w:t>
      </w:r>
    </w:p>
    <w:p w:rsidR="00113AFC" w:rsidRDefault="00113AFC" w:rsidP="00113AF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Prítomní:</w:t>
      </w:r>
      <w:r>
        <w:rPr>
          <w:rFonts w:ascii="Times New Roman" w:hAnsi="Times New Roman"/>
          <w:sz w:val="24"/>
          <w:szCs w:val="24"/>
        </w:rPr>
        <w:t xml:space="preserve"> Mgr. Ivan Uhlár, Ing. Pavel Šesták,  Mgr. Lena Bočkayová, Ing. Miroslav Behul, PhD., Erich Stračina, JUDr. Henrich </w:t>
      </w:r>
      <w:proofErr w:type="spellStart"/>
      <w:r>
        <w:rPr>
          <w:rFonts w:ascii="Times New Roman" w:hAnsi="Times New Roman"/>
          <w:sz w:val="24"/>
          <w:szCs w:val="24"/>
        </w:rPr>
        <w:t>Haščák</w:t>
      </w:r>
      <w:proofErr w:type="spellEnd"/>
    </w:p>
    <w:p w:rsidR="00113AFC" w:rsidRPr="008F7B31" w:rsidRDefault="00113AFC" w:rsidP="00113AF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F7B31">
        <w:rPr>
          <w:rFonts w:ascii="Times New Roman" w:hAnsi="Times New Roman"/>
          <w:b/>
          <w:sz w:val="24"/>
          <w:szCs w:val="24"/>
        </w:rPr>
        <w:t>K bodu 23/</w:t>
      </w:r>
      <w:r w:rsidRPr="008F7B31">
        <w:rPr>
          <w:rFonts w:ascii="Times New Roman" w:hAnsi="Times New Roman"/>
          <w:sz w:val="24"/>
          <w:szCs w:val="24"/>
        </w:rPr>
        <w:t xml:space="preserve"> </w:t>
      </w:r>
      <w:r w:rsidRPr="008F7B31">
        <w:rPr>
          <w:rFonts w:ascii="Times New Roman" w:hAnsi="Times New Roman"/>
          <w:b/>
          <w:sz w:val="24"/>
          <w:szCs w:val="24"/>
        </w:rPr>
        <w:t>Návrh na rozšírenie kapacít zariadenia opatrovateľskej služby v objekte Osuského 8</w:t>
      </w:r>
    </w:p>
    <w:p w:rsidR="00113AFC" w:rsidRPr="008F7B31" w:rsidRDefault="00113AFC" w:rsidP="00113AF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F7B31">
        <w:rPr>
          <w:rFonts w:ascii="Times New Roman" w:hAnsi="Times New Roman"/>
          <w:sz w:val="24"/>
          <w:szCs w:val="24"/>
        </w:rPr>
        <w:t xml:space="preserve">Materiál uviedla Mgr. Broszová, vedúca RSMM, konštatovala,  že v objekte na Osuského 8 bol ukončený na základe dohody nájomný vzťah s Lepším svetom </w:t>
      </w:r>
      <w:proofErr w:type="spellStart"/>
      <w:r w:rsidRPr="008F7B31">
        <w:rPr>
          <w:rFonts w:ascii="Times New Roman" w:hAnsi="Times New Roman"/>
          <w:sz w:val="24"/>
          <w:szCs w:val="24"/>
        </w:rPr>
        <w:t>n.o</w:t>
      </w:r>
      <w:proofErr w:type="spellEnd"/>
      <w:r w:rsidRPr="008F7B31">
        <w:rPr>
          <w:rFonts w:ascii="Times New Roman" w:hAnsi="Times New Roman"/>
          <w:sz w:val="24"/>
          <w:szCs w:val="24"/>
        </w:rPr>
        <w:t xml:space="preserve">.. Ide o objekt, ktorý je vo vlastníctve mestskej časti, v minulosti slúžil ako zdravotnícke zariadenie. Z toho dôvodu je predpoklad, že aj dispozične je najbližšie tomu, aby slúžilo sociálnym účelom. Zdôvodnenie predkladaného návrhu pripravilo oddelenie sociálnych vecí a tiež je priložené stanovisko riaditeľky SSS. Komisia otvorila otázku, že doposiaľ </w:t>
      </w:r>
      <w:proofErr w:type="spellStart"/>
      <w:r w:rsidRPr="008F7B31">
        <w:rPr>
          <w:rFonts w:ascii="Times New Roman" w:hAnsi="Times New Roman"/>
          <w:sz w:val="24"/>
          <w:szCs w:val="24"/>
        </w:rPr>
        <w:t>neobdržala</w:t>
      </w:r>
      <w:proofErr w:type="spellEnd"/>
      <w:r w:rsidRPr="008F7B31">
        <w:rPr>
          <w:rFonts w:ascii="Times New Roman" w:hAnsi="Times New Roman"/>
          <w:sz w:val="24"/>
          <w:szCs w:val="24"/>
        </w:rPr>
        <w:t xml:space="preserve"> informácie k stavu objektu na </w:t>
      </w:r>
      <w:proofErr w:type="spellStart"/>
      <w:r w:rsidRPr="008F7B31">
        <w:rPr>
          <w:rFonts w:ascii="Times New Roman" w:hAnsi="Times New Roman"/>
          <w:sz w:val="24"/>
          <w:szCs w:val="24"/>
        </w:rPr>
        <w:t>Vavilovovej</w:t>
      </w:r>
      <w:proofErr w:type="spellEnd"/>
      <w:r w:rsidRPr="008F7B31">
        <w:rPr>
          <w:rFonts w:ascii="Times New Roman" w:hAnsi="Times New Roman"/>
          <w:sz w:val="24"/>
          <w:szCs w:val="24"/>
        </w:rPr>
        <w:t>, na ktorú boli alokované prostriedky z rozpočtu MČ.  Po diskusii členovia komisie prijali nasledovné uznesenie.</w:t>
      </w:r>
    </w:p>
    <w:p w:rsidR="00113AFC" w:rsidRPr="008F7B31" w:rsidRDefault="00113AFC" w:rsidP="00113AF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F7B31">
        <w:rPr>
          <w:rFonts w:ascii="Times New Roman" w:hAnsi="Times New Roman"/>
          <w:sz w:val="24"/>
          <w:szCs w:val="24"/>
        </w:rPr>
        <w:t xml:space="preserve">Komisia správy majetku a miestnych podnikov odporúča schváliť predložený  materiál </w:t>
      </w:r>
    </w:p>
    <w:p w:rsidR="00113AFC" w:rsidRPr="008F7B31" w:rsidRDefault="00113AFC" w:rsidP="00113AF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F7B31">
        <w:rPr>
          <w:rFonts w:ascii="Times New Roman" w:hAnsi="Times New Roman"/>
          <w:b/>
          <w:sz w:val="24"/>
          <w:szCs w:val="24"/>
        </w:rPr>
        <w:lastRenderedPageBreak/>
        <w:t>Hlasovanie:</w:t>
      </w:r>
    </w:p>
    <w:p w:rsidR="00113AFC" w:rsidRPr="008F7B31" w:rsidRDefault="00113AFC" w:rsidP="00113AF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F7B31">
        <w:rPr>
          <w:rFonts w:ascii="Times New Roman" w:hAnsi="Times New Roman"/>
          <w:sz w:val="24"/>
          <w:szCs w:val="24"/>
        </w:rPr>
        <w:t>Prítomní :    6</w:t>
      </w:r>
    </w:p>
    <w:p w:rsidR="00113AFC" w:rsidRPr="008F7B31" w:rsidRDefault="00113AFC" w:rsidP="00113AF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F7B31">
        <w:rPr>
          <w:rFonts w:ascii="Times New Roman" w:hAnsi="Times New Roman"/>
          <w:sz w:val="24"/>
          <w:szCs w:val="24"/>
        </w:rPr>
        <w:t>Za          :     6</w:t>
      </w:r>
      <w:r w:rsidRPr="008F7B31">
        <w:rPr>
          <w:rFonts w:ascii="Times New Roman" w:hAnsi="Times New Roman"/>
          <w:sz w:val="24"/>
          <w:szCs w:val="24"/>
        </w:rPr>
        <w:tab/>
      </w:r>
      <w:r w:rsidRPr="008F7B31">
        <w:rPr>
          <w:rFonts w:ascii="Times New Roman" w:hAnsi="Times New Roman"/>
          <w:sz w:val="24"/>
          <w:szCs w:val="24"/>
        </w:rPr>
        <w:tab/>
      </w:r>
    </w:p>
    <w:p w:rsidR="00113AFC" w:rsidRPr="008F7B31" w:rsidRDefault="00113AFC" w:rsidP="00113AF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F7B31">
        <w:rPr>
          <w:rFonts w:ascii="Times New Roman" w:hAnsi="Times New Roman"/>
          <w:sz w:val="24"/>
          <w:szCs w:val="24"/>
        </w:rPr>
        <w:t>Proti:</w:t>
      </w:r>
      <w:r w:rsidRPr="008F7B31">
        <w:rPr>
          <w:rFonts w:ascii="Times New Roman" w:hAnsi="Times New Roman"/>
          <w:sz w:val="24"/>
          <w:szCs w:val="24"/>
        </w:rPr>
        <w:tab/>
        <w:t xml:space="preserve">         0</w:t>
      </w:r>
    </w:p>
    <w:p w:rsidR="00113AFC" w:rsidRPr="008F7B31" w:rsidRDefault="00113AFC" w:rsidP="00113AF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F7B31">
        <w:rPr>
          <w:rFonts w:ascii="Times New Roman" w:hAnsi="Times New Roman"/>
          <w:sz w:val="24"/>
          <w:szCs w:val="24"/>
        </w:rPr>
        <w:t>Zdržal sa:     0</w:t>
      </w:r>
    </w:p>
    <w:p w:rsidR="00113AFC" w:rsidRPr="008F7B31" w:rsidRDefault="00113AFC" w:rsidP="00113AF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F7B31">
        <w:rPr>
          <w:rFonts w:ascii="Times New Roman" w:hAnsi="Times New Roman"/>
          <w:b/>
          <w:sz w:val="24"/>
          <w:szCs w:val="24"/>
        </w:rPr>
        <w:t>Záver:</w:t>
      </w:r>
      <w:r w:rsidRPr="008F7B31">
        <w:rPr>
          <w:rFonts w:ascii="Times New Roman" w:hAnsi="Times New Roman"/>
          <w:sz w:val="24"/>
          <w:szCs w:val="24"/>
        </w:rPr>
        <w:t xml:space="preserve"> Uznesenie bolo schválené</w:t>
      </w:r>
    </w:p>
    <w:p w:rsidR="00113AFC" w:rsidRPr="008F7B31" w:rsidRDefault="00113AFC" w:rsidP="00113AF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13AFC" w:rsidRDefault="00113AFC" w:rsidP="00113AF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13AFC" w:rsidRDefault="00113AFC" w:rsidP="00113AF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 správnosť: A. Broszová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Bratislava 24. 08. 2020</w:t>
      </w:r>
    </w:p>
    <w:p w:rsidR="00113AFC" w:rsidRDefault="00113AFC" w:rsidP="00113AF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tajomníčka komisie</w:t>
      </w:r>
    </w:p>
    <w:p w:rsidR="006A0B23" w:rsidRDefault="006A0B23" w:rsidP="00113AFC">
      <w:pPr>
        <w:rPr>
          <w:rFonts w:ascii="Times New Roman" w:hAnsi="Times New Roman"/>
          <w:sz w:val="24"/>
          <w:szCs w:val="24"/>
        </w:rPr>
      </w:pPr>
    </w:p>
    <w:p w:rsidR="006A0B23" w:rsidRPr="00D55270" w:rsidRDefault="006A0B23" w:rsidP="006A0B23">
      <w:pPr>
        <w:tabs>
          <w:tab w:val="left" w:pos="1418"/>
        </w:tabs>
        <w:jc w:val="center"/>
        <w:rPr>
          <w:rFonts w:ascii="Arial" w:hAnsi="Arial" w:cs="Arial"/>
          <w:b/>
        </w:rPr>
      </w:pPr>
      <w:r w:rsidRPr="00D55270">
        <w:rPr>
          <w:rFonts w:ascii="Arial" w:hAnsi="Arial" w:cs="Arial"/>
          <w:b/>
        </w:rPr>
        <w:t>Výpis</w:t>
      </w:r>
    </w:p>
    <w:p w:rsidR="006A0B23" w:rsidRPr="00D55270" w:rsidRDefault="006A0B23" w:rsidP="006A0B23">
      <w:pPr>
        <w:jc w:val="center"/>
        <w:rPr>
          <w:rFonts w:ascii="Arial" w:hAnsi="Arial" w:cs="Arial"/>
        </w:rPr>
      </w:pPr>
      <w:r w:rsidRPr="00D55270">
        <w:rPr>
          <w:rFonts w:ascii="Arial" w:hAnsi="Arial" w:cs="Arial"/>
        </w:rPr>
        <w:t>z uznesení zo zasadnutia Komisie sociálnej a bytovej pri miestnom zastupiteľstve</w:t>
      </w:r>
      <w:r w:rsidRPr="00D55270">
        <w:rPr>
          <w:rFonts w:ascii="Arial" w:hAnsi="Arial" w:cs="Arial"/>
        </w:rPr>
        <w:br/>
        <w:t>MČ Bratislava-Petržalka konanej dňa 25.08.2020</w:t>
      </w:r>
    </w:p>
    <w:p w:rsidR="006A0B23" w:rsidRPr="00D55270" w:rsidRDefault="006A0B23" w:rsidP="006A0B23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D55270">
        <w:rPr>
          <w:rFonts w:ascii="Arial" w:hAnsi="Arial" w:cs="Arial"/>
          <w:b/>
          <w:bCs/>
        </w:rPr>
        <w:t>Prítomní/é:</w:t>
      </w:r>
      <w:r w:rsidRPr="00D55270">
        <w:rPr>
          <w:rFonts w:ascii="Arial" w:hAnsi="Arial" w:cs="Arial"/>
          <w:b/>
          <w:bCs/>
        </w:rPr>
        <w:tab/>
      </w:r>
      <w:r w:rsidRPr="00D55270">
        <w:rPr>
          <w:rFonts w:ascii="Arial" w:hAnsi="Arial" w:cs="Arial"/>
        </w:rPr>
        <w:t xml:space="preserve">Daniela </w:t>
      </w:r>
      <w:proofErr w:type="spellStart"/>
      <w:r w:rsidRPr="00D55270">
        <w:rPr>
          <w:rFonts w:ascii="Arial" w:hAnsi="Arial" w:cs="Arial"/>
        </w:rPr>
        <w:t>Palúchová</w:t>
      </w:r>
      <w:proofErr w:type="spellEnd"/>
    </w:p>
    <w:p w:rsidR="006A0B23" w:rsidRPr="00D55270" w:rsidRDefault="006A0B23" w:rsidP="006A0B23">
      <w:pPr>
        <w:autoSpaceDE w:val="0"/>
        <w:autoSpaceDN w:val="0"/>
        <w:adjustRightInd w:val="0"/>
        <w:ind w:left="708" w:firstLine="708"/>
        <w:jc w:val="both"/>
        <w:rPr>
          <w:rFonts w:ascii="Arial" w:hAnsi="Arial" w:cs="Arial"/>
        </w:rPr>
      </w:pPr>
      <w:r w:rsidRPr="00D55270">
        <w:rPr>
          <w:rFonts w:ascii="Arial" w:hAnsi="Arial" w:cs="Arial"/>
        </w:rPr>
        <w:t>Matúš Repka</w:t>
      </w:r>
    </w:p>
    <w:p w:rsidR="006A0B23" w:rsidRPr="00D55270" w:rsidRDefault="006A0B23" w:rsidP="006A0B23">
      <w:pPr>
        <w:autoSpaceDE w:val="0"/>
        <w:autoSpaceDN w:val="0"/>
        <w:adjustRightInd w:val="0"/>
        <w:ind w:left="708" w:firstLine="708"/>
        <w:jc w:val="both"/>
        <w:rPr>
          <w:rFonts w:ascii="Arial" w:hAnsi="Arial" w:cs="Arial"/>
        </w:rPr>
      </w:pPr>
      <w:r w:rsidRPr="00D55270">
        <w:rPr>
          <w:rFonts w:ascii="Arial" w:hAnsi="Arial" w:cs="Arial"/>
        </w:rPr>
        <w:t>Jana Hrehorová</w:t>
      </w:r>
    </w:p>
    <w:p w:rsidR="006A0B23" w:rsidRPr="00D55270" w:rsidRDefault="006A0B23" w:rsidP="006A0B23">
      <w:pPr>
        <w:autoSpaceDE w:val="0"/>
        <w:autoSpaceDN w:val="0"/>
        <w:adjustRightInd w:val="0"/>
        <w:ind w:left="708" w:firstLine="708"/>
        <w:jc w:val="both"/>
        <w:rPr>
          <w:rFonts w:ascii="Arial" w:hAnsi="Arial" w:cs="Arial"/>
        </w:rPr>
      </w:pPr>
      <w:r w:rsidRPr="00D55270">
        <w:rPr>
          <w:rFonts w:ascii="Arial" w:hAnsi="Arial" w:cs="Arial"/>
        </w:rPr>
        <w:t>Iveta Jančoková</w:t>
      </w:r>
    </w:p>
    <w:p w:rsidR="006A0B23" w:rsidRPr="00D55270" w:rsidRDefault="006A0B23" w:rsidP="006A0B23">
      <w:pPr>
        <w:autoSpaceDE w:val="0"/>
        <w:autoSpaceDN w:val="0"/>
        <w:adjustRightInd w:val="0"/>
        <w:ind w:left="708" w:firstLine="708"/>
        <w:jc w:val="both"/>
        <w:rPr>
          <w:rFonts w:ascii="Arial" w:hAnsi="Arial" w:cs="Arial"/>
        </w:rPr>
      </w:pPr>
      <w:proofErr w:type="spellStart"/>
      <w:r w:rsidRPr="00D55270">
        <w:rPr>
          <w:rFonts w:ascii="Arial" w:hAnsi="Arial" w:cs="Arial"/>
        </w:rPr>
        <w:t>Ildikó</w:t>
      </w:r>
      <w:proofErr w:type="spellEnd"/>
      <w:r w:rsidRPr="00D55270">
        <w:rPr>
          <w:rFonts w:ascii="Arial" w:hAnsi="Arial" w:cs="Arial"/>
        </w:rPr>
        <w:t xml:space="preserve"> </w:t>
      </w:r>
      <w:proofErr w:type="spellStart"/>
      <w:r w:rsidRPr="00D55270">
        <w:rPr>
          <w:rFonts w:ascii="Arial" w:hAnsi="Arial" w:cs="Arial"/>
        </w:rPr>
        <w:t>Zórádová</w:t>
      </w:r>
      <w:proofErr w:type="spellEnd"/>
    </w:p>
    <w:p w:rsidR="006A0B23" w:rsidRPr="00D55270" w:rsidRDefault="006A0B23" w:rsidP="006A0B23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D55270">
        <w:rPr>
          <w:rFonts w:ascii="Arial" w:hAnsi="Arial" w:cs="Arial"/>
          <w:b/>
          <w:bCs/>
        </w:rPr>
        <w:t>Neprítomný:</w:t>
      </w:r>
      <w:r w:rsidRPr="00D55270">
        <w:rPr>
          <w:rFonts w:ascii="Arial" w:hAnsi="Arial" w:cs="Arial"/>
          <w:b/>
          <w:bCs/>
        </w:rPr>
        <w:tab/>
      </w:r>
      <w:r w:rsidRPr="00D55270">
        <w:rPr>
          <w:rFonts w:ascii="Arial" w:hAnsi="Arial" w:cs="Arial"/>
          <w:bCs/>
        </w:rPr>
        <w:t xml:space="preserve">Konrád </w:t>
      </w:r>
      <w:proofErr w:type="spellStart"/>
      <w:r w:rsidRPr="00D55270">
        <w:rPr>
          <w:rFonts w:ascii="Arial" w:hAnsi="Arial" w:cs="Arial"/>
          <w:bCs/>
        </w:rPr>
        <w:t>Balla</w:t>
      </w:r>
      <w:proofErr w:type="spellEnd"/>
    </w:p>
    <w:p w:rsidR="006A0B23" w:rsidRPr="00D55270" w:rsidRDefault="006A0B23" w:rsidP="006A0B23">
      <w:pPr>
        <w:jc w:val="both"/>
        <w:rPr>
          <w:rFonts w:ascii="Arial" w:hAnsi="Arial" w:cs="Arial"/>
        </w:rPr>
      </w:pPr>
      <w:r w:rsidRPr="00D55270">
        <w:rPr>
          <w:rFonts w:ascii="Arial" w:hAnsi="Arial" w:cs="Arial"/>
          <w:b/>
          <w:bCs/>
        </w:rPr>
        <w:t>K bodu 9./</w:t>
      </w:r>
      <w:r w:rsidRPr="00D55270">
        <w:rPr>
          <w:rFonts w:ascii="Arial" w:hAnsi="Arial" w:cs="Arial"/>
        </w:rPr>
        <w:t>Návrh na rozšírenie kapacít zariadenia opatrovateľskej služby (Osuského).</w:t>
      </w:r>
    </w:p>
    <w:p w:rsidR="006A0B23" w:rsidRPr="00D55270" w:rsidRDefault="006A0B23" w:rsidP="006A0B23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D55270">
        <w:rPr>
          <w:rFonts w:ascii="Arial" w:hAnsi="Arial" w:cs="Arial"/>
          <w:b/>
          <w:bCs/>
        </w:rPr>
        <w:t>Materiál uviedla:</w:t>
      </w:r>
      <w:r w:rsidRPr="00D55270">
        <w:rPr>
          <w:rFonts w:ascii="Arial" w:hAnsi="Arial" w:cs="Arial"/>
          <w:bCs/>
        </w:rPr>
        <w:t xml:space="preserve"> Alžbeta Broszová, vedúca referátu správy miestneho majetku</w:t>
      </w:r>
    </w:p>
    <w:p w:rsidR="006A0B23" w:rsidRPr="00D55270" w:rsidRDefault="006A0B23" w:rsidP="006A0B23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D55270">
        <w:rPr>
          <w:rFonts w:ascii="Arial" w:hAnsi="Arial" w:cs="Arial"/>
          <w:b/>
          <w:bCs/>
        </w:rPr>
        <w:t>Diskusia:</w:t>
      </w:r>
      <w:r w:rsidRPr="00D55270">
        <w:rPr>
          <w:rFonts w:ascii="Arial" w:hAnsi="Arial" w:cs="Arial"/>
          <w:bCs/>
        </w:rPr>
        <w:t xml:space="preserve"> Pani Alžbeta Broszová odpovedala na otázky členov komisie. Členovia komisie nemali k návrhu VZN pripomienky.</w:t>
      </w:r>
    </w:p>
    <w:p w:rsidR="006A0B23" w:rsidRPr="00D55270" w:rsidRDefault="006A0B23" w:rsidP="006A0B23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D55270">
        <w:rPr>
          <w:rFonts w:ascii="Arial" w:hAnsi="Arial" w:cs="Arial"/>
          <w:b/>
          <w:bCs/>
        </w:rPr>
        <w:t>Uznesenie:</w:t>
      </w:r>
    </w:p>
    <w:p w:rsidR="006A0B23" w:rsidRPr="00D55270" w:rsidRDefault="006A0B23" w:rsidP="006A0B23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D55270">
        <w:rPr>
          <w:rFonts w:ascii="Arial" w:hAnsi="Arial" w:cs="Arial"/>
        </w:rPr>
        <w:t xml:space="preserve">Komisia sociálna a bytová </w:t>
      </w:r>
      <w:r w:rsidRPr="00D55270">
        <w:rPr>
          <w:rFonts w:ascii="Arial" w:hAnsi="Arial" w:cs="Arial"/>
          <w:b/>
          <w:bCs/>
        </w:rPr>
        <w:t>odporúča</w:t>
      </w:r>
      <w:r w:rsidRPr="00D55270">
        <w:rPr>
          <w:rFonts w:ascii="Arial" w:hAnsi="Arial" w:cs="Arial"/>
          <w:bCs/>
        </w:rPr>
        <w:t>:</w:t>
      </w:r>
    </w:p>
    <w:p w:rsidR="006A0B23" w:rsidRPr="00D55270" w:rsidRDefault="006A0B23" w:rsidP="006A0B23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p w:rsidR="006A0B23" w:rsidRPr="00D55270" w:rsidRDefault="006A0B23" w:rsidP="006A0B23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</w:rPr>
      </w:pPr>
      <w:r w:rsidRPr="00D55270">
        <w:rPr>
          <w:rFonts w:ascii="Arial" w:hAnsi="Arial" w:cs="Arial"/>
          <w:color w:val="000000"/>
        </w:rPr>
        <w:t>Miestnemu zastupiteľstvu mestskej časti Bratislava-Petržalka</w:t>
      </w:r>
    </w:p>
    <w:p w:rsidR="006A0B23" w:rsidRPr="00D55270" w:rsidRDefault="006A0B23" w:rsidP="006A0B23">
      <w:pPr>
        <w:autoSpaceDE w:val="0"/>
        <w:autoSpaceDN w:val="0"/>
        <w:adjustRightInd w:val="0"/>
        <w:jc w:val="center"/>
        <w:rPr>
          <w:rFonts w:ascii="Arial" w:hAnsi="Arial" w:cs="Arial"/>
          <w:b/>
          <w:i/>
          <w:color w:val="000000"/>
        </w:rPr>
      </w:pPr>
      <w:r w:rsidRPr="00D55270">
        <w:rPr>
          <w:rFonts w:ascii="Arial" w:hAnsi="Arial" w:cs="Arial"/>
          <w:b/>
          <w:i/>
          <w:color w:val="000000"/>
        </w:rPr>
        <w:t>s c h v á l i ť</w:t>
      </w:r>
    </w:p>
    <w:p w:rsidR="006A0B23" w:rsidRPr="00D55270" w:rsidRDefault="006A0B23" w:rsidP="006A0B23">
      <w:pPr>
        <w:jc w:val="both"/>
        <w:rPr>
          <w:rFonts w:ascii="Arial" w:hAnsi="Arial" w:cs="Arial"/>
        </w:rPr>
      </w:pPr>
      <w:r w:rsidRPr="00D55270">
        <w:rPr>
          <w:rFonts w:ascii="Arial" w:hAnsi="Arial" w:cs="Arial"/>
        </w:rPr>
        <w:t xml:space="preserve">rozšírenie kapacít zariadenia opatrovateľskej služby v objekte Osuského 8, súpisné číslo 1643 zapísaného na LV 3837 v prospech mestskej časti Bratislava-Petržalka, postaveného </w:t>
      </w:r>
      <w:r w:rsidRPr="00D55270">
        <w:rPr>
          <w:rFonts w:ascii="Arial" w:hAnsi="Arial" w:cs="Arial"/>
        </w:rPr>
        <w:lastRenderedPageBreak/>
        <w:t xml:space="preserve">na pozemku registra „C“ KN </w:t>
      </w:r>
      <w:proofErr w:type="spellStart"/>
      <w:r w:rsidRPr="00D55270">
        <w:rPr>
          <w:rFonts w:ascii="Arial" w:hAnsi="Arial" w:cs="Arial"/>
        </w:rPr>
        <w:t>parc</w:t>
      </w:r>
      <w:proofErr w:type="spellEnd"/>
      <w:r w:rsidRPr="00D55270">
        <w:rPr>
          <w:rFonts w:ascii="Arial" w:hAnsi="Arial" w:cs="Arial"/>
        </w:rPr>
        <w:t>. č. 1183 zapísaného na LV 1748 v prospech Hlavného mesta SR Bratislava, o výmere 1977,27 m</w:t>
      </w:r>
      <w:r w:rsidRPr="00D55270">
        <w:rPr>
          <w:rFonts w:ascii="Arial" w:hAnsi="Arial" w:cs="Arial"/>
          <w:vertAlign w:val="superscript"/>
        </w:rPr>
        <w:t>2</w:t>
      </w:r>
      <w:r w:rsidRPr="00D55270">
        <w:rPr>
          <w:rFonts w:ascii="Arial" w:hAnsi="Arial" w:cs="Arial"/>
        </w:rPr>
        <w:t>.</w:t>
      </w:r>
    </w:p>
    <w:p w:rsidR="006A0B23" w:rsidRPr="00D55270" w:rsidRDefault="006A0B23" w:rsidP="006A0B23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p w:rsidR="006A0B23" w:rsidRPr="00D55270" w:rsidRDefault="006A0B23" w:rsidP="006A0B23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D55270">
        <w:rPr>
          <w:rFonts w:ascii="Arial" w:hAnsi="Arial" w:cs="Arial"/>
          <w:b/>
          <w:bCs/>
        </w:rPr>
        <w:t>Hlasovanie:</w:t>
      </w:r>
    </w:p>
    <w:p w:rsidR="006A0B23" w:rsidRPr="00D55270" w:rsidRDefault="006A0B23" w:rsidP="006A0B23">
      <w:pPr>
        <w:autoSpaceDE w:val="0"/>
        <w:autoSpaceDN w:val="0"/>
        <w:adjustRightInd w:val="0"/>
        <w:ind w:left="1410" w:hanging="1410"/>
        <w:jc w:val="both"/>
        <w:rPr>
          <w:rFonts w:ascii="Arial" w:hAnsi="Arial" w:cs="Arial"/>
        </w:rPr>
      </w:pPr>
      <w:r w:rsidRPr="00D55270">
        <w:rPr>
          <w:rFonts w:ascii="Arial" w:hAnsi="Arial" w:cs="Arial"/>
        </w:rPr>
        <w:t>prítomní/é</w:t>
      </w:r>
      <w:r w:rsidRPr="00D55270">
        <w:rPr>
          <w:rFonts w:ascii="Arial" w:hAnsi="Arial" w:cs="Arial"/>
          <w:i/>
          <w:iCs/>
        </w:rPr>
        <w:t>:</w:t>
      </w:r>
      <w:r w:rsidRPr="00D55270">
        <w:rPr>
          <w:rFonts w:ascii="Arial" w:hAnsi="Arial" w:cs="Arial"/>
          <w:i/>
          <w:iCs/>
        </w:rPr>
        <w:tab/>
      </w:r>
      <w:r w:rsidRPr="00D55270">
        <w:rPr>
          <w:rFonts w:ascii="Arial" w:hAnsi="Arial" w:cs="Arial"/>
          <w:iCs/>
        </w:rPr>
        <w:t>5</w:t>
      </w:r>
      <w:r w:rsidRPr="00D55270">
        <w:rPr>
          <w:rFonts w:ascii="Arial" w:hAnsi="Arial" w:cs="Arial"/>
        </w:rPr>
        <w:t xml:space="preserve">/Daniela </w:t>
      </w:r>
      <w:proofErr w:type="spellStart"/>
      <w:r w:rsidRPr="00D55270">
        <w:rPr>
          <w:rFonts w:ascii="Arial" w:hAnsi="Arial" w:cs="Arial"/>
        </w:rPr>
        <w:t>Palúchová</w:t>
      </w:r>
      <w:proofErr w:type="spellEnd"/>
      <w:r w:rsidRPr="00D55270">
        <w:rPr>
          <w:rFonts w:ascii="Arial" w:hAnsi="Arial" w:cs="Arial"/>
        </w:rPr>
        <w:t xml:space="preserve">, Matúš Repka, Jana Hrehorová, Iveta Jančoková, </w:t>
      </w:r>
      <w:proofErr w:type="spellStart"/>
      <w:r w:rsidRPr="00D55270">
        <w:rPr>
          <w:rFonts w:ascii="Arial" w:hAnsi="Arial" w:cs="Arial"/>
        </w:rPr>
        <w:t>Ildikó</w:t>
      </w:r>
      <w:proofErr w:type="spellEnd"/>
      <w:r w:rsidRPr="00D55270">
        <w:rPr>
          <w:rFonts w:ascii="Arial" w:hAnsi="Arial" w:cs="Arial"/>
        </w:rPr>
        <w:t xml:space="preserve"> </w:t>
      </w:r>
      <w:proofErr w:type="spellStart"/>
      <w:r w:rsidRPr="00D55270">
        <w:rPr>
          <w:rFonts w:ascii="Arial" w:hAnsi="Arial" w:cs="Arial"/>
        </w:rPr>
        <w:t>Zórádová</w:t>
      </w:r>
      <w:proofErr w:type="spellEnd"/>
    </w:p>
    <w:p w:rsidR="006A0B23" w:rsidRPr="00D55270" w:rsidRDefault="006A0B23" w:rsidP="006A0B23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D55270">
        <w:rPr>
          <w:rFonts w:ascii="Arial" w:hAnsi="Arial" w:cs="Arial"/>
        </w:rPr>
        <w:t>za:</w:t>
      </w:r>
      <w:r w:rsidRPr="00D55270">
        <w:rPr>
          <w:rFonts w:ascii="Arial" w:hAnsi="Arial" w:cs="Arial"/>
        </w:rPr>
        <w:tab/>
      </w:r>
      <w:r w:rsidRPr="00D55270">
        <w:rPr>
          <w:rFonts w:ascii="Arial" w:hAnsi="Arial" w:cs="Arial"/>
        </w:rPr>
        <w:tab/>
        <w:t>5</w:t>
      </w:r>
    </w:p>
    <w:p w:rsidR="006A0B23" w:rsidRPr="00D55270" w:rsidRDefault="006A0B23" w:rsidP="006A0B23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D55270">
        <w:rPr>
          <w:rFonts w:ascii="Arial" w:hAnsi="Arial" w:cs="Arial"/>
        </w:rPr>
        <w:t>proti:</w:t>
      </w:r>
      <w:r w:rsidRPr="00D55270">
        <w:rPr>
          <w:rFonts w:ascii="Arial" w:hAnsi="Arial" w:cs="Arial"/>
        </w:rPr>
        <w:tab/>
      </w:r>
      <w:r w:rsidRPr="00D55270">
        <w:rPr>
          <w:rFonts w:ascii="Arial" w:hAnsi="Arial" w:cs="Arial"/>
        </w:rPr>
        <w:tab/>
        <w:t>0</w:t>
      </w:r>
    </w:p>
    <w:p w:rsidR="006A0B23" w:rsidRPr="00D55270" w:rsidRDefault="006A0B23" w:rsidP="006A0B23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D55270">
        <w:rPr>
          <w:rFonts w:ascii="Arial" w:hAnsi="Arial" w:cs="Arial"/>
        </w:rPr>
        <w:t>zdržal/a sa:</w:t>
      </w:r>
      <w:r w:rsidRPr="00D55270">
        <w:rPr>
          <w:rFonts w:ascii="Arial" w:hAnsi="Arial" w:cs="Arial"/>
        </w:rPr>
        <w:tab/>
        <w:t>0</w:t>
      </w:r>
    </w:p>
    <w:p w:rsidR="006A0B23" w:rsidRPr="00D55270" w:rsidRDefault="006A0B23" w:rsidP="006A0B23">
      <w:pPr>
        <w:tabs>
          <w:tab w:val="left" w:pos="0"/>
        </w:tabs>
        <w:jc w:val="both"/>
        <w:rPr>
          <w:rFonts w:ascii="Arial" w:hAnsi="Arial" w:cs="Arial"/>
        </w:rPr>
      </w:pPr>
      <w:r w:rsidRPr="00D55270">
        <w:rPr>
          <w:rFonts w:ascii="Arial" w:hAnsi="Arial" w:cs="Arial"/>
          <w:b/>
          <w:bCs/>
          <w:i/>
        </w:rPr>
        <w:t>Uznesenie bolo schválené.</w:t>
      </w:r>
    </w:p>
    <w:p w:rsidR="006A0B23" w:rsidRPr="00D55270" w:rsidRDefault="006A0B23" w:rsidP="006A0B23">
      <w:pPr>
        <w:rPr>
          <w:rFonts w:ascii="Arial" w:hAnsi="Arial" w:cs="Arial"/>
        </w:rPr>
      </w:pPr>
    </w:p>
    <w:p w:rsidR="006A0B23" w:rsidRPr="00D55270" w:rsidRDefault="006A0B23" w:rsidP="006A0B23">
      <w:pPr>
        <w:rPr>
          <w:rFonts w:ascii="Arial" w:hAnsi="Arial" w:cs="Arial"/>
        </w:rPr>
      </w:pPr>
    </w:p>
    <w:p w:rsidR="006A0B23" w:rsidRPr="00D55270" w:rsidRDefault="006A0B23" w:rsidP="006A0B23">
      <w:pPr>
        <w:rPr>
          <w:rFonts w:ascii="Arial" w:hAnsi="Arial" w:cs="Arial"/>
        </w:rPr>
      </w:pPr>
    </w:p>
    <w:p w:rsidR="006A0B23" w:rsidRPr="00D55270" w:rsidRDefault="006A0B23" w:rsidP="006A0B23">
      <w:pPr>
        <w:rPr>
          <w:rFonts w:ascii="Arial" w:hAnsi="Arial" w:cs="Arial"/>
        </w:rPr>
      </w:pPr>
      <w:r w:rsidRPr="00D55270">
        <w:rPr>
          <w:rFonts w:ascii="Arial" w:hAnsi="Arial" w:cs="Arial"/>
        </w:rPr>
        <w:t>V Bratislave, 28.08.2020</w:t>
      </w:r>
    </w:p>
    <w:p w:rsidR="006A0B23" w:rsidRPr="00D55270" w:rsidRDefault="006A0B23" w:rsidP="006A0B23">
      <w:pPr>
        <w:rPr>
          <w:rFonts w:ascii="Arial" w:hAnsi="Arial" w:cs="Arial"/>
        </w:rPr>
      </w:pPr>
      <w:r w:rsidRPr="00D55270">
        <w:rPr>
          <w:rFonts w:ascii="Arial" w:hAnsi="Arial" w:cs="Arial"/>
        </w:rPr>
        <w:t>Za správnosť: Eva Pavlaninová, tajomníčka komisie</w:t>
      </w:r>
    </w:p>
    <w:p w:rsidR="006A0B23" w:rsidRPr="00D55270" w:rsidRDefault="006A0B23" w:rsidP="006A0B23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p w:rsidR="006A0B23" w:rsidRDefault="006A0B23" w:rsidP="00113AFC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18"/>
        <w:gridCol w:w="2088"/>
        <w:gridCol w:w="2303"/>
        <w:gridCol w:w="2303"/>
      </w:tblGrid>
      <w:tr w:rsidR="000C6200" w:rsidRPr="000C6200" w:rsidTr="00170526">
        <w:trPr>
          <w:trHeight w:val="619"/>
        </w:trPr>
        <w:tc>
          <w:tcPr>
            <w:tcW w:w="2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C6200" w:rsidRPr="000C6200" w:rsidRDefault="000C6200" w:rsidP="0017052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6200">
              <w:rPr>
                <w:rFonts w:ascii="Times New Roman" w:hAnsi="Times New Roman"/>
                <w:b/>
                <w:sz w:val="24"/>
                <w:szCs w:val="24"/>
              </w:rPr>
              <w:t>Komisia</w:t>
            </w:r>
          </w:p>
        </w:tc>
        <w:tc>
          <w:tcPr>
            <w:tcW w:w="20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C6200" w:rsidRPr="000C6200" w:rsidRDefault="000C6200" w:rsidP="0017052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6200">
              <w:rPr>
                <w:rFonts w:ascii="Times New Roman" w:hAnsi="Times New Roman"/>
                <w:b/>
                <w:sz w:val="24"/>
                <w:szCs w:val="24"/>
              </w:rPr>
              <w:t>Schválený materiál</w:t>
            </w:r>
          </w:p>
        </w:tc>
        <w:tc>
          <w:tcPr>
            <w:tcW w:w="23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C6200" w:rsidRPr="000C6200" w:rsidRDefault="000C6200" w:rsidP="0017052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6200">
              <w:rPr>
                <w:rFonts w:ascii="Times New Roman" w:hAnsi="Times New Roman"/>
                <w:b/>
                <w:sz w:val="24"/>
                <w:szCs w:val="24"/>
              </w:rPr>
              <w:t>Neschválený materiál</w:t>
            </w:r>
          </w:p>
        </w:tc>
        <w:tc>
          <w:tcPr>
            <w:tcW w:w="23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C6200" w:rsidRPr="000C6200" w:rsidRDefault="000C6200" w:rsidP="0017052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6200">
              <w:rPr>
                <w:rFonts w:ascii="Times New Roman" w:hAnsi="Times New Roman"/>
                <w:b/>
                <w:sz w:val="24"/>
                <w:szCs w:val="24"/>
              </w:rPr>
              <w:t>Poznámky komisie</w:t>
            </w:r>
          </w:p>
        </w:tc>
      </w:tr>
      <w:tr w:rsidR="000C6200" w:rsidRPr="000C6200" w:rsidTr="00170526">
        <w:trPr>
          <w:trHeight w:val="619"/>
        </w:trPr>
        <w:tc>
          <w:tcPr>
            <w:tcW w:w="2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C6200" w:rsidRPr="000C6200" w:rsidRDefault="000C6200" w:rsidP="0017052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C6200">
              <w:rPr>
                <w:rFonts w:ascii="Times New Roman" w:hAnsi="Times New Roman"/>
                <w:b/>
                <w:sz w:val="24"/>
                <w:szCs w:val="24"/>
              </w:rPr>
              <w:t>Komisia správy majetku a miestnych podnikov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C6200" w:rsidRPr="000C6200" w:rsidRDefault="000C6200" w:rsidP="00170526">
            <w:pPr>
              <w:rPr>
                <w:rFonts w:ascii="Times New Roman" w:hAnsi="Times New Roman"/>
                <w:sz w:val="24"/>
                <w:szCs w:val="24"/>
              </w:rPr>
            </w:pPr>
            <w:r w:rsidRPr="000C6200">
              <w:rPr>
                <w:rFonts w:ascii="Times New Roman" w:hAnsi="Times New Roman"/>
                <w:sz w:val="24"/>
                <w:szCs w:val="24"/>
              </w:rPr>
              <w:t>schválený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C6200" w:rsidRPr="000C6200" w:rsidRDefault="000C6200" w:rsidP="00170526">
            <w:pPr>
              <w:rPr>
                <w:rFonts w:ascii="Times New Roman" w:hAnsi="Times New Roman"/>
                <w:sz w:val="24"/>
                <w:szCs w:val="24"/>
              </w:rPr>
            </w:pPr>
            <w:r w:rsidRPr="000C620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6200" w:rsidRPr="000C6200" w:rsidRDefault="000C6200" w:rsidP="00170526">
            <w:pPr>
              <w:rPr>
                <w:rFonts w:ascii="Times New Roman" w:hAnsi="Times New Roman"/>
                <w:sz w:val="24"/>
                <w:szCs w:val="24"/>
              </w:rPr>
            </w:pPr>
            <w:r w:rsidRPr="000C620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4D4936" w:rsidRPr="000C6200" w:rsidTr="00170526">
        <w:trPr>
          <w:trHeight w:val="619"/>
        </w:trPr>
        <w:tc>
          <w:tcPr>
            <w:tcW w:w="2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D4936" w:rsidRPr="000C6200" w:rsidRDefault="004D4936" w:rsidP="00B3149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C6200">
              <w:rPr>
                <w:rFonts w:ascii="Times New Roman" w:hAnsi="Times New Roman"/>
                <w:b/>
                <w:sz w:val="24"/>
                <w:szCs w:val="24"/>
              </w:rPr>
              <w:t xml:space="preserve">Komisia </w:t>
            </w:r>
            <w:proofErr w:type="spellStart"/>
            <w:r w:rsidRPr="000C6200">
              <w:rPr>
                <w:rFonts w:ascii="Times New Roman" w:hAnsi="Times New Roman"/>
                <w:b/>
                <w:sz w:val="24"/>
                <w:szCs w:val="24"/>
              </w:rPr>
              <w:t>sociálno</w:t>
            </w:r>
            <w:proofErr w:type="spellEnd"/>
            <w:r w:rsidRPr="000C6200">
              <w:rPr>
                <w:rFonts w:ascii="Times New Roman" w:hAnsi="Times New Roman"/>
                <w:b/>
                <w:sz w:val="24"/>
                <w:szCs w:val="24"/>
              </w:rPr>
              <w:t xml:space="preserve"> - bytová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D4936" w:rsidRPr="000C6200" w:rsidRDefault="004D4936" w:rsidP="00B3149E">
            <w:pPr>
              <w:rPr>
                <w:rFonts w:ascii="Times New Roman" w:hAnsi="Times New Roman"/>
                <w:sz w:val="24"/>
                <w:szCs w:val="24"/>
              </w:rPr>
            </w:pPr>
            <w:r w:rsidRPr="000C6200">
              <w:rPr>
                <w:rFonts w:ascii="Times New Roman" w:hAnsi="Times New Roman"/>
                <w:sz w:val="24"/>
                <w:szCs w:val="24"/>
              </w:rPr>
              <w:t>schválený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D4936" w:rsidRPr="000C6200" w:rsidRDefault="004D4936" w:rsidP="00B3149E">
            <w:pPr>
              <w:rPr>
                <w:rFonts w:ascii="Times New Roman" w:hAnsi="Times New Roman"/>
                <w:sz w:val="24"/>
                <w:szCs w:val="24"/>
              </w:rPr>
            </w:pPr>
            <w:r w:rsidRPr="000C620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D4936" w:rsidRPr="000C6200" w:rsidRDefault="004D4936" w:rsidP="00B3149E">
            <w:pPr>
              <w:rPr>
                <w:rFonts w:ascii="Times New Roman" w:hAnsi="Times New Roman"/>
                <w:sz w:val="24"/>
                <w:szCs w:val="24"/>
              </w:rPr>
            </w:pPr>
            <w:r w:rsidRPr="000C620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113AFC" w:rsidRPr="000C6200" w:rsidRDefault="00113AFC" w:rsidP="009F30F7">
      <w:pPr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</w:p>
    <w:sectPr w:rsidR="00113AFC" w:rsidRPr="000C6200" w:rsidSect="00692E7D">
      <w:footerReference w:type="default" r:id="rId36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2898" w:rsidRDefault="00552898" w:rsidP="00692E7D">
      <w:pPr>
        <w:spacing w:after="0" w:line="240" w:lineRule="auto"/>
      </w:pPr>
      <w:r>
        <w:separator/>
      </w:r>
    </w:p>
  </w:endnote>
  <w:endnote w:type="continuationSeparator" w:id="0">
    <w:p w:rsidR="00552898" w:rsidRDefault="00552898" w:rsidP="00692E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87610531"/>
      <w:docPartObj>
        <w:docPartGallery w:val="Page Numbers (Bottom of Page)"/>
        <w:docPartUnique/>
      </w:docPartObj>
    </w:sdtPr>
    <w:sdtEndPr/>
    <w:sdtContent>
      <w:p w:rsidR="00692E7D" w:rsidRDefault="00692E7D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1D07">
          <w:rPr>
            <w:noProof/>
          </w:rPr>
          <w:t>18</w:t>
        </w:r>
        <w:r>
          <w:fldChar w:fldCharType="end"/>
        </w:r>
      </w:p>
    </w:sdtContent>
  </w:sdt>
  <w:p w:rsidR="00692E7D" w:rsidRDefault="00692E7D">
    <w:pPr>
      <w:pStyle w:val="Pta"/>
    </w:pPr>
  </w:p>
  <w:p w:rsidR="00816CDF" w:rsidRDefault="00816CDF"/>
  <w:p w:rsidR="00816CDF" w:rsidRDefault="00816CD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2898" w:rsidRDefault="00552898" w:rsidP="00692E7D">
      <w:pPr>
        <w:spacing w:after="0" w:line="240" w:lineRule="auto"/>
      </w:pPr>
      <w:r>
        <w:separator/>
      </w:r>
    </w:p>
  </w:footnote>
  <w:footnote w:type="continuationSeparator" w:id="0">
    <w:p w:rsidR="00552898" w:rsidRDefault="00552898" w:rsidP="00692E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5070FE"/>
    <w:multiLevelType w:val="multilevel"/>
    <w:tmpl w:val="12BE72F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sk-SK" w:eastAsia="sk-SK" w:bidi="sk-S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05E339B"/>
    <w:multiLevelType w:val="multilevel"/>
    <w:tmpl w:val="E41CCBD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sk-SK" w:eastAsia="sk-SK" w:bidi="sk-S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66367BDD"/>
    <w:multiLevelType w:val="multilevel"/>
    <w:tmpl w:val="63A63966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sk-SK" w:eastAsia="sk-SK" w:bidi="sk-S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6669"/>
    <w:rsid w:val="000074AF"/>
    <w:rsid w:val="00016E85"/>
    <w:rsid w:val="000530E0"/>
    <w:rsid w:val="00066F5C"/>
    <w:rsid w:val="000B07F5"/>
    <w:rsid w:val="000C47F7"/>
    <w:rsid w:val="000C6200"/>
    <w:rsid w:val="00101168"/>
    <w:rsid w:val="00104700"/>
    <w:rsid w:val="00113122"/>
    <w:rsid w:val="00113AFC"/>
    <w:rsid w:val="00142975"/>
    <w:rsid w:val="00150D9B"/>
    <w:rsid w:val="00170BEA"/>
    <w:rsid w:val="00191EAC"/>
    <w:rsid w:val="001D42FA"/>
    <w:rsid w:val="001F2D55"/>
    <w:rsid w:val="001F668F"/>
    <w:rsid w:val="00224334"/>
    <w:rsid w:val="0026588D"/>
    <w:rsid w:val="002B127B"/>
    <w:rsid w:val="002E6669"/>
    <w:rsid w:val="002F1D07"/>
    <w:rsid w:val="00310B6B"/>
    <w:rsid w:val="00326707"/>
    <w:rsid w:val="00385B46"/>
    <w:rsid w:val="003B1300"/>
    <w:rsid w:val="00455580"/>
    <w:rsid w:val="00472DD0"/>
    <w:rsid w:val="004B0B12"/>
    <w:rsid w:val="004D4936"/>
    <w:rsid w:val="004E625A"/>
    <w:rsid w:val="00504DD5"/>
    <w:rsid w:val="00532BE5"/>
    <w:rsid w:val="00545B82"/>
    <w:rsid w:val="00552898"/>
    <w:rsid w:val="0057215C"/>
    <w:rsid w:val="00592AD2"/>
    <w:rsid w:val="005A1434"/>
    <w:rsid w:val="005B1AA3"/>
    <w:rsid w:val="005D3A67"/>
    <w:rsid w:val="005F3FC1"/>
    <w:rsid w:val="006112D0"/>
    <w:rsid w:val="00617BBF"/>
    <w:rsid w:val="00662C1C"/>
    <w:rsid w:val="00692E7D"/>
    <w:rsid w:val="006A0B23"/>
    <w:rsid w:val="006A1536"/>
    <w:rsid w:val="006C0FC6"/>
    <w:rsid w:val="006F77C2"/>
    <w:rsid w:val="007124E8"/>
    <w:rsid w:val="007C4AE9"/>
    <w:rsid w:val="00816CDF"/>
    <w:rsid w:val="00893AF3"/>
    <w:rsid w:val="008B1838"/>
    <w:rsid w:val="008D06A3"/>
    <w:rsid w:val="008E6DFE"/>
    <w:rsid w:val="009470E7"/>
    <w:rsid w:val="009638D0"/>
    <w:rsid w:val="00980865"/>
    <w:rsid w:val="009814CE"/>
    <w:rsid w:val="00990FED"/>
    <w:rsid w:val="009E643F"/>
    <w:rsid w:val="009F30F7"/>
    <w:rsid w:val="009F61C1"/>
    <w:rsid w:val="00AA79FC"/>
    <w:rsid w:val="00AE5E18"/>
    <w:rsid w:val="00B31A9F"/>
    <w:rsid w:val="00B500CF"/>
    <w:rsid w:val="00B82C04"/>
    <w:rsid w:val="00B82D2D"/>
    <w:rsid w:val="00BF2D66"/>
    <w:rsid w:val="00C01EAC"/>
    <w:rsid w:val="00C13EAB"/>
    <w:rsid w:val="00C40552"/>
    <w:rsid w:val="00C522C8"/>
    <w:rsid w:val="00C64C4D"/>
    <w:rsid w:val="00C73B8F"/>
    <w:rsid w:val="00CB2F57"/>
    <w:rsid w:val="00D20D1E"/>
    <w:rsid w:val="00D4460E"/>
    <w:rsid w:val="00D52FC0"/>
    <w:rsid w:val="00D71378"/>
    <w:rsid w:val="00D82459"/>
    <w:rsid w:val="00DA1EAD"/>
    <w:rsid w:val="00DA2998"/>
    <w:rsid w:val="00DB092E"/>
    <w:rsid w:val="00DF7A45"/>
    <w:rsid w:val="00E43588"/>
    <w:rsid w:val="00E649EB"/>
    <w:rsid w:val="00EF4354"/>
    <w:rsid w:val="00F40D88"/>
    <w:rsid w:val="00F74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A1EAD"/>
    <w:pPr>
      <w:spacing w:after="200" w:line="276" w:lineRule="auto"/>
    </w:pPr>
    <w:rPr>
      <w:sz w:val="22"/>
      <w:szCs w:val="22"/>
    </w:rPr>
  </w:style>
  <w:style w:type="paragraph" w:styleId="Nadpis1">
    <w:name w:val="heading 1"/>
    <w:basedOn w:val="Normlny"/>
    <w:next w:val="Zkladntext"/>
    <w:link w:val="Nadpis1Char"/>
    <w:uiPriority w:val="9"/>
    <w:qFormat/>
    <w:rsid w:val="00DA1EAD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dpis2">
    <w:name w:val="heading 2"/>
    <w:basedOn w:val="Normlny"/>
    <w:next w:val="Zkladntext"/>
    <w:link w:val="Nadpis2Char"/>
    <w:uiPriority w:val="9"/>
    <w:semiHidden/>
    <w:unhideWhenUsed/>
    <w:qFormat/>
    <w:rsid w:val="00DA1EAD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Nadpis3">
    <w:name w:val="heading 3"/>
    <w:basedOn w:val="Normlny"/>
    <w:next w:val="Zkladntext"/>
    <w:link w:val="Nadpis3Char"/>
    <w:uiPriority w:val="9"/>
    <w:semiHidden/>
    <w:unhideWhenUsed/>
    <w:qFormat/>
    <w:rsid w:val="00DA1EAD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DA1EAD"/>
    <w:rPr>
      <w:rFonts w:ascii="Cambria" w:eastAsia="Times New Roman" w:hAnsi="Cambria"/>
      <w:b/>
      <w:bCs/>
      <w:color w:val="365F91"/>
      <w:sz w:val="28"/>
      <w:szCs w:val="28"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DA1EAD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DA1EAD"/>
    <w:rPr>
      <w:sz w:val="22"/>
      <w:szCs w:val="22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DA1EAD"/>
    <w:rPr>
      <w:rFonts w:ascii="Cambria" w:eastAsia="Times New Roman" w:hAnsi="Cambria"/>
      <w:b/>
      <w:bCs/>
      <w:color w:val="4F81BD"/>
      <w:sz w:val="26"/>
      <w:szCs w:val="26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DA1EAD"/>
    <w:rPr>
      <w:rFonts w:ascii="Cambria" w:eastAsia="Times New Roman" w:hAnsi="Cambria"/>
      <w:b/>
      <w:bCs/>
      <w:color w:val="4F81BD"/>
      <w:sz w:val="22"/>
      <w:szCs w:val="22"/>
    </w:rPr>
  </w:style>
  <w:style w:type="paragraph" w:styleId="Popis">
    <w:name w:val="caption"/>
    <w:basedOn w:val="Normlny"/>
    <w:uiPriority w:val="35"/>
    <w:semiHidden/>
    <w:unhideWhenUsed/>
    <w:qFormat/>
    <w:rsid w:val="00DA1EAD"/>
    <w:pPr>
      <w:spacing w:line="240" w:lineRule="auto"/>
    </w:pPr>
    <w:rPr>
      <w:b/>
      <w:bCs/>
      <w:color w:val="4F81BD"/>
      <w:sz w:val="18"/>
      <w:szCs w:val="18"/>
    </w:rPr>
  </w:style>
  <w:style w:type="paragraph" w:styleId="Nzov">
    <w:name w:val="Title"/>
    <w:basedOn w:val="Normlny"/>
    <w:next w:val="Zkladntext"/>
    <w:link w:val="NzovChar"/>
    <w:qFormat/>
    <w:rsid w:val="00DA1EAD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NzovChar">
    <w:name w:val="Názov Char"/>
    <w:basedOn w:val="Predvolenpsmoodseku"/>
    <w:link w:val="Nzov"/>
    <w:rsid w:val="00DA1EAD"/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paragraph" w:styleId="Podtitul">
    <w:name w:val="Subtitle"/>
    <w:basedOn w:val="Normlny"/>
    <w:next w:val="Zkladntext"/>
    <w:link w:val="PodtitulChar"/>
    <w:uiPriority w:val="11"/>
    <w:qFormat/>
    <w:rsid w:val="00DA1EAD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PodtitulChar">
    <w:name w:val="Podtitul Char"/>
    <w:basedOn w:val="Predvolenpsmoodseku"/>
    <w:link w:val="Podtitul"/>
    <w:uiPriority w:val="11"/>
    <w:rsid w:val="00DA1EAD"/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170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70BEA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semiHidden/>
    <w:unhideWhenUsed/>
    <w:rsid w:val="004B0B12"/>
    <w:rPr>
      <w:color w:val="0000FF"/>
      <w:u w:val="single"/>
    </w:rPr>
  </w:style>
  <w:style w:type="paragraph" w:styleId="Normlnywebov">
    <w:name w:val="Normal (Web)"/>
    <w:basedOn w:val="Normlny"/>
    <w:uiPriority w:val="99"/>
    <w:unhideWhenUsed/>
    <w:rsid w:val="004B0B1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Siln">
    <w:name w:val="Strong"/>
    <w:basedOn w:val="Predvolenpsmoodseku"/>
    <w:uiPriority w:val="22"/>
    <w:qFormat/>
    <w:rsid w:val="004B0B12"/>
    <w:rPr>
      <w:b/>
      <w:bCs/>
    </w:rPr>
  </w:style>
  <w:style w:type="paragraph" w:styleId="Obyajntext">
    <w:name w:val="Plain Text"/>
    <w:basedOn w:val="Normlny"/>
    <w:link w:val="ObyajntextChar"/>
    <w:uiPriority w:val="99"/>
    <w:unhideWhenUsed/>
    <w:rsid w:val="00592AD2"/>
    <w:pPr>
      <w:spacing w:after="0" w:line="240" w:lineRule="auto"/>
    </w:pPr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ObyajntextChar">
    <w:name w:val="Obyčajný text Char"/>
    <w:basedOn w:val="Predvolenpsmoodseku"/>
    <w:link w:val="Obyajntext"/>
    <w:uiPriority w:val="99"/>
    <w:rsid w:val="00592AD2"/>
    <w:rPr>
      <w:rFonts w:ascii="Consolas" w:eastAsiaTheme="minorHAnsi" w:hAnsi="Consolas" w:cstheme="minorBidi"/>
      <w:sz w:val="21"/>
      <w:szCs w:val="21"/>
      <w:lang w:eastAsia="en-US"/>
    </w:rPr>
  </w:style>
  <w:style w:type="paragraph" w:styleId="Bezriadkovania">
    <w:name w:val="No Spacing"/>
    <w:uiPriority w:val="1"/>
    <w:qFormat/>
    <w:rsid w:val="009814CE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Hlavika">
    <w:name w:val="header"/>
    <w:basedOn w:val="Normlny"/>
    <w:link w:val="HlavikaChar"/>
    <w:uiPriority w:val="99"/>
    <w:unhideWhenUsed/>
    <w:rsid w:val="00692E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692E7D"/>
    <w:rPr>
      <w:sz w:val="22"/>
      <w:szCs w:val="22"/>
    </w:rPr>
  </w:style>
  <w:style w:type="paragraph" w:styleId="Pta">
    <w:name w:val="footer"/>
    <w:basedOn w:val="Normlny"/>
    <w:link w:val="PtaChar"/>
    <w:uiPriority w:val="99"/>
    <w:unhideWhenUsed/>
    <w:rsid w:val="00692E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692E7D"/>
    <w:rPr>
      <w:sz w:val="22"/>
      <w:szCs w:val="22"/>
    </w:rPr>
  </w:style>
  <w:style w:type="character" w:customStyle="1" w:styleId="Nzovobrzka">
    <w:name w:val="Názov obrázka_"/>
    <w:basedOn w:val="Predvolenpsmoodseku"/>
    <w:link w:val="Nzovobrzka0"/>
    <w:rsid w:val="009F30F7"/>
    <w:rPr>
      <w:rFonts w:ascii="Arial" w:eastAsia="Arial" w:hAnsi="Arial" w:cs="Arial"/>
      <w:b/>
      <w:bCs/>
      <w:sz w:val="8"/>
      <w:szCs w:val="8"/>
    </w:rPr>
  </w:style>
  <w:style w:type="character" w:customStyle="1" w:styleId="Zkladntext0">
    <w:name w:val="Základný text_"/>
    <w:basedOn w:val="Predvolenpsmoodseku"/>
    <w:link w:val="Zkladntext1"/>
    <w:rsid w:val="009F30F7"/>
    <w:rPr>
      <w:rFonts w:ascii="Times New Roman" w:eastAsia="Times New Roman" w:hAnsi="Times New Roman"/>
    </w:rPr>
  </w:style>
  <w:style w:type="character" w:customStyle="1" w:styleId="Zkladntext2">
    <w:name w:val="Základný text (2)_"/>
    <w:basedOn w:val="Predvolenpsmoodseku"/>
    <w:link w:val="Zkladntext20"/>
    <w:rsid w:val="009F30F7"/>
    <w:rPr>
      <w:rFonts w:ascii="Corbel" w:eastAsia="Corbel" w:hAnsi="Corbel" w:cs="Corbel"/>
      <w:sz w:val="16"/>
      <w:szCs w:val="16"/>
    </w:rPr>
  </w:style>
  <w:style w:type="character" w:customStyle="1" w:styleId="Zhlavie1">
    <w:name w:val="Záhlavie #1_"/>
    <w:basedOn w:val="Predvolenpsmoodseku"/>
    <w:link w:val="Zhlavie10"/>
    <w:rsid w:val="009F30F7"/>
    <w:rPr>
      <w:rFonts w:cs="Calibri"/>
      <w:b/>
      <w:bCs/>
      <w:sz w:val="38"/>
      <w:szCs w:val="38"/>
    </w:rPr>
  </w:style>
  <w:style w:type="character" w:customStyle="1" w:styleId="Zkladntext5">
    <w:name w:val="Základný text (5)_"/>
    <w:basedOn w:val="Predvolenpsmoodseku"/>
    <w:link w:val="Zkladntext50"/>
    <w:rsid w:val="009F30F7"/>
    <w:rPr>
      <w:rFonts w:cs="Calibri"/>
      <w:sz w:val="24"/>
      <w:szCs w:val="24"/>
    </w:rPr>
  </w:style>
  <w:style w:type="character" w:customStyle="1" w:styleId="Zkladntext3">
    <w:name w:val="Základný text (3)_"/>
    <w:basedOn w:val="Predvolenpsmoodseku"/>
    <w:link w:val="Zkladntext30"/>
    <w:rsid w:val="009F30F7"/>
    <w:rPr>
      <w:rFonts w:ascii="Arial" w:eastAsia="Arial" w:hAnsi="Arial" w:cs="Arial"/>
      <w:color w:val="4689F6"/>
      <w:sz w:val="17"/>
      <w:szCs w:val="17"/>
    </w:rPr>
  </w:style>
  <w:style w:type="character" w:customStyle="1" w:styleId="Zkladntext4">
    <w:name w:val="Základný text (4)_"/>
    <w:basedOn w:val="Predvolenpsmoodseku"/>
    <w:link w:val="Zkladntext40"/>
    <w:rsid w:val="009F30F7"/>
    <w:rPr>
      <w:rFonts w:ascii="Arial" w:eastAsia="Arial" w:hAnsi="Arial" w:cs="Arial"/>
      <w:color w:val="4689F6"/>
      <w:sz w:val="19"/>
      <w:szCs w:val="19"/>
    </w:rPr>
  </w:style>
  <w:style w:type="paragraph" w:customStyle="1" w:styleId="Nzovobrzka0">
    <w:name w:val="Názov obrázka"/>
    <w:basedOn w:val="Normlny"/>
    <w:link w:val="Nzovobrzka"/>
    <w:rsid w:val="009F30F7"/>
    <w:pPr>
      <w:widowControl w:val="0"/>
      <w:spacing w:after="0" w:line="240" w:lineRule="auto"/>
      <w:ind w:firstLine="100"/>
    </w:pPr>
    <w:rPr>
      <w:rFonts w:ascii="Arial" w:eastAsia="Arial" w:hAnsi="Arial" w:cs="Arial"/>
      <w:b/>
      <w:bCs/>
      <w:sz w:val="8"/>
      <w:szCs w:val="8"/>
    </w:rPr>
  </w:style>
  <w:style w:type="paragraph" w:customStyle="1" w:styleId="Zkladntext1">
    <w:name w:val="Základný text1"/>
    <w:basedOn w:val="Normlny"/>
    <w:link w:val="Zkladntext0"/>
    <w:rsid w:val="009F30F7"/>
    <w:pPr>
      <w:widowControl w:val="0"/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paragraph" w:customStyle="1" w:styleId="Zkladntext20">
    <w:name w:val="Základný text (2)"/>
    <w:basedOn w:val="Normlny"/>
    <w:link w:val="Zkladntext2"/>
    <w:rsid w:val="009F30F7"/>
    <w:pPr>
      <w:widowControl w:val="0"/>
      <w:spacing w:after="0" w:line="240" w:lineRule="auto"/>
    </w:pPr>
    <w:rPr>
      <w:rFonts w:ascii="Corbel" w:eastAsia="Corbel" w:hAnsi="Corbel" w:cs="Corbel"/>
      <w:sz w:val="16"/>
      <w:szCs w:val="16"/>
    </w:rPr>
  </w:style>
  <w:style w:type="paragraph" w:customStyle="1" w:styleId="Zhlavie10">
    <w:name w:val="Záhlavie #1"/>
    <w:basedOn w:val="Normlny"/>
    <w:link w:val="Zhlavie1"/>
    <w:rsid w:val="009F30F7"/>
    <w:pPr>
      <w:widowControl w:val="0"/>
      <w:spacing w:after="0" w:line="240" w:lineRule="auto"/>
      <w:outlineLvl w:val="0"/>
    </w:pPr>
    <w:rPr>
      <w:rFonts w:cs="Calibri"/>
      <w:b/>
      <w:bCs/>
      <w:sz w:val="38"/>
      <w:szCs w:val="38"/>
    </w:rPr>
  </w:style>
  <w:style w:type="paragraph" w:customStyle="1" w:styleId="Zkladntext50">
    <w:name w:val="Základný text (5)"/>
    <w:basedOn w:val="Normlny"/>
    <w:link w:val="Zkladntext5"/>
    <w:rsid w:val="009F30F7"/>
    <w:pPr>
      <w:widowControl w:val="0"/>
      <w:spacing w:after="0" w:line="240" w:lineRule="auto"/>
    </w:pPr>
    <w:rPr>
      <w:rFonts w:cs="Calibri"/>
      <w:sz w:val="24"/>
      <w:szCs w:val="24"/>
    </w:rPr>
  </w:style>
  <w:style w:type="paragraph" w:customStyle="1" w:styleId="Zkladntext30">
    <w:name w:val="Základný text (3)"/>
    <w:basedOn w:val="Normlny"/>
    <w:link w:val="Zkladntext3"/>
    <w:rsid w:val="009F30F7"/>
    <w:pPr>
      <w:widowControl w:val="0"/>
      <w:spacing w:after="430" w:line="223" w:lineRule="auto"/>
      <w:jc w:val="center"/>
    </w:pPr>
    <w:rPr>
      <w:rFonts w:ascii="Arial" w:eastAsia="Arial" w:hAnsi="Arial" w:cs="Arial"/>
      <w:color w:val="4689F6"/>
      <w:sz w:val="17"/>
      <w:szCs w:val="17"/>
    </w:rPr>
  </w:style>
  <w:style w:type="paragraph" w:customStyle="1" w:styleId="Zkladntext40">
    <w:name w:val="Základný text (4)"/>
    <w:basedOn w:val="Normlny"/>
    <w:link w:val="Zkladntext4"/>
    <w:rsid w:val="009F30F7"/>
    <w:pPr>
      <w:widowControl w:val="0"/>
      <w:spacing w:after="0" w:line="161" w:lineRule="auto"/>
      <w:ind w:left="4160" w:firstLine="20"/>
    </w:pPr>
    <w:rPr>
      <w:rFonts w:ascii="Arial" w:eastAsia="Arial" w:hAnsi="Arial" w:cs="Arial"/>
      <w:color w:val="4689F6"/>
      <w:sz w:val="19"/>
      <w:szCs w:val="19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A1EAD"/>
    <w:pPr>
      <w:spacing w:after="200" w:line="276" w:lineRule="auto"/>
    </w:pPr>
    <w:rPr>
      <w:sz w:val="22"/>
      <w:szCs w:val="22"/>
    </w:rPr>
  </w:style>
  <w:style w:type="paragraph" w:styleId="Nadpis1">
    <w:name w:val="heading 1"/>
    <w:basedOn w:val="Normlny"/>
    <w:next w:val="Zkladntext"/>
    <w:link w:val="Nadpis1Char"/>
    <w:uiPriority w:val="9"/>
    <w:qFormat/>
    <w:rsid w:val="00DA1EAD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dpis2">
    <w:name w:val="heading 2"/>
    <w:basedOn w:val="Normlny"/>
    <w:next w:val="Zkladntext"/>
    <w:link w:val="Nadpis2Char"/>
    <w:uiPriority w:val="9"/>
    <w:semiHidden/>
    <w:unhideWhenUsed/>
    <w:qFormat/>
    <w:rsid w:val="00DA1EAD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Nadpis3">
    <w:name w:val="heading 3"/>
    <w:basedOn w:val="Normlny"/>
    <w:next w:val="Zkladntext"/>
    <w:link w:val="Nadpis3Char"/>
    <w:uiPriority w:val="9"/>
    <w:semiHidden/>
    <w:unhideWhenUsed/>
    <w:qFormat/>
    <w:rsid w:val="00DA1EAD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DA1EAD"/>
    <w:rPr>
      <w:rFonts w:ascii="Cambria" w:eastAsia="Times New Roman" w:hAnsi="Cambria"/>
      <w:b/>
      <w:bCs/>
      <w:color w:val="365F91"/>
      <w:sz w:val="28"/>
      <w:szCs w:val="28"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DA1EAD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DA1EAD"/>
    <w:rPr>
      <w:sz w:val="22"/>
      <w:szCs w:val="22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DA1EAD"/>
    <w:rPr>
      <w:rFonts w:ascii="Cambria" w:eastAsia="Times New Roman" w:hAnsi="Cambria"/>
      <w:b/>
      <w:bCs/>
      <w:color w:val="4F81BD"/>
      <w:sz w:val="26"/>
      <w:szCs w:val="26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DA1EAD"/>
    <w:rPr>
      <w:rFonts w:ascii="Cambria" w:eastAsia="Times New Roman" w:hAnsi="Cambria"/>
      <w:b/>
      <w:bCs/>
      <w:color w:val="4F81BD"/>
      <w:sz w:val="22"/>
      <w:szCs w:val="22"/>
    </w:rPr>
  </w:style>
  <w:style w:type="paragraph" w:styleId="Popis">
    <w:name w:val="caption"/>
    <w:basedOn w:val="Normlny"/>
    <w:uiPriority w:val="35"/>
    <w:semiHidden/>
    <w:unhideWhenUsed/>
    <w:qFormat/>
    <w:rsid w:val="00DA1EAD"/>
    <w:pPr>
      <w:spacing w:line="240" w:lineRule="auto"/>
    </w:pPr>
    <w:rPr>
      <w:b/>
      <w:bCs/>
      <w:color w:val="4F81BD"/>
      <w:sz w:val="18"/>
      <w:szCs w:val="18"/>
    </w:rPr>
  </w:style>
  <w:style w:type="paragraph" w:styleId="Nzov">
    <w:name w:val="Title"/>
    <w:basedOn w:val="Normlny"/>
    <w:next w:val="Zkladntext"/>
    <w:link w:val="NzovChar"/>
    <w:qFormat/>
    <w:rsid w:val="00DA1EAD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NzovChar">
    <w:name w:val="Názov Char"/>
    <w:basedOn w:val="Predvolenpsmoodseku"/>
    <w:link w:val="Nzov"/>
    <w:rsid w:val="00DA1EAD"/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paragraph" w:styleId="Podtitul">
    <w:name w:val="Subtitle"/>
    <w:basedOn w:val="Normlny"/>
    <w:next w:val="Zkladntext"/>
    <w:link w:val="PodtitulChar"/>
    <w:uiPriority w:val="11"/>
    <w:qFormat/>
    <w:rsid w:val="00DA1EAD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PodtitulChar">
    <w:name w:val="Podtitul Char"/>
    <w:basedOn w:val="Predvolenpsmoodseku"/>
    <w:link w:val="Podtitul"/>
    <w:uiPriority w:val="11"/>
    <w:rsid w:val="00DA1EAD"/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170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70BEA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semiHidden/>
    <w:unhideWhenUsed/>
    <w:rsid w:val="004B0B12"/>
    <w:rPr>
      <w:color w:val="0000FF"/>
      <w:u w:val="single"/>
    </w:rPr>
  </w:style>
  <w:style w:type="paragraph" w:styleId="Normlnywebov">
    <w:name w:val="Normal (Web)"/>
    <w:basedOn w:val="Normlny"/>
    <w:uiPriority w:val="99"/>
    <w:unhideWhenUsed/>
    <w:rsid w:val="004B0B1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Siln">
    <w:name w:val="Strong"/>
    <w:basedOn w:val="Predvolenpsmoodseku"/>
    <w:uiPriority w:val="22"/>
    <w:qFormat/>
    <w:rsid w:val="004B0B12"/>
    <w:rPr>
      <w:b/>
      <w:bCs/>
    </w:rPr>
  </w:style>
  <w:style w:type="paragraph" w:styleId="Obyajntext">
    <w:name w:val="Plain Text"/>
    <w:basedOn w:val="Normlny"/>
    <w:link w:val="ObyajntextChar"/>
    <w:uiPriority w:val="99"/>
    <w:unhideWhenUsed/>
    <w:rsid w:val="00592AD2"/>
    <w:pPr>
      <w:spacing w:after="0" w:line="240" w:lineRule="auto"/>
    </w:pPr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ObyajntextChar">
    <w:name w:val="Obyčajný text Char"/>
    <w:basedOn w:val="Predvolenpsmoodseku"/>
    <w:link w:val="Obyajntext"/>
    <w:uiPriority w:val="99"/>
    <w:rsid w:val="00592AD2"/>
    <w:rPr>
      <w:rFonts w:ascii="Consolas" w:eastAsiaTheme="minorHAnsi" w:hAnsi="Consolas" w:cstheme="minorBidi"/>
      <w:sz w:val="21"/>
      <w:szCs w:val="21"/>
      <w:lang w:eastAsia="en-US"/>
    </w:rPr>
  </w:style>
  <w:style w:type="paragraph" w:styleId="Bezriadkovania">
    <w:name w:val="No Spacing"/>
    <w:uiPriority w:val="1"/>
    <w:qFormat/>
    <w:rsid w:val="009814CE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Hlavika">
    <w:name w:val="header"/>
    <w:basedOn w:val="Normlny"/>
    <w:link w:val="HlavikaChar"/>
    <w:uiPriority w:val="99"/>
    <w:unhideWhenUsed/>
    <w:rsid w:val="00692E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692E7D"/>
    <w:rPr>
      <w:sz w:val="22"/>
      <w:szCs w:val="22"/>
    </w:rPr>
  </w:style>
  <w:style w:type="paragraph" w:styleId="Pta">
    <w:name w:val="footer"/>
    <w:basedOn w:val="Normlny"/>
    <w:link w:val="PtaChar"/>
    <w:uiPriority w:val="99"/>
    <w:unhideWhenUsed/>
    <w:rsid w:val="00692E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692E7D"/>
    <w:rPr>
      <w:sz w:val="22"/>
      <w:szCs w:val="22"/>
    </w:rPr>
  </w:style>
  <w:style w:type="character" w:customStyle="1" w:styleId="Nzovobrzka">
    <w:name w:val="Názov obrázka_"/>
    <w:basedOn w:val="Predvolenpsmoodseku"/>
    <w:link w:val="Nzovobrzka0"/>
    <w:rsid w:val="009F30F7"/>
    <w:rPr>
      <w:rFonts w:ascii="Arial" w:eastAsia="Arial" w:hAnsi="Arial" w:cs="Arial"/>
      <w:b/>
      <w:bCs/>
      <w:sz w:val="8"/>
      <w:szCs w:val="8"/>
    </w:rPr>
  </w:style>
  <w:style w:type="character" w:customStyle="1" w:styleId="Zkladntext0">
    <w:name w:val="Základný text_"/>
    <w:basedOn w:val="Predvolenpsmoodseku"/>
    <w:link w:val="Zkladntext1"/>
    <w:rsid w:val="009F30F7"/>
    <w:rPr>
      <w:rFonts w:ascii="Times New Roman" w:eastAsia="Times New Roman" w:hAnsi="Times New Roman"/>
    </w:rPr>
  </w:style>
  <w:style w:type="character" w:customStyle="1" w:styleId="Zkladntext2">
    <w:name w:val="Základný text (2)_"/>
    <w:basedOn w:val="Predvolenpsmoodseku"/>
    <w:link w:val="Zkladntext20"/>
    <w:rsid w:val="009F30F7"/>
    <w:rPr>
      <w:rFonts w:ascii="Corbel" w:eastAsia="Corbel" w:hAnsi="Corbel" w:cs="Corbel"/>
      <w:sz w:val="16"/>
      <w:szCs w:val="16"/>
    </w:rPr>
  </w:style>
  <w:style w:type="character" w:customStyle="1" w:styleId="Zhlavie1">
    <w:name w:val="Záhlavie #1_"/>
    <w:basedOn w:val="Predvolenpsmoodseku"/>
    <w:link w:val="Zhlavie10"/>
    <w:rsid w:val="009F30F7"/>
    <w:rPr>
      <w:rFonts w:cs="Calibri"/>
      <w:b/>
      <w:bCs/>
      <w:sz w:val="38"/>
      <w:szCs w:val="38"/>
    </w:rPr>
  </w:style>
  <w:style w:type="character" w:customStyle="1" w:styleId="Zkladntext5">
    <w:name w:val="Základný text (5)_"/>
    <w:basedOn w:val="Predvolenpsmoodseku"/>
    <w:link w:val="Zkladntext50"/>
    <w:rsid w:val="009F30F7"/>
    <w:rPr>
      <w:rFonts w:cs="Calibri"/>
      <w:sz w:val="24"/>
      <w:szCs w:val="24"/>
    </w:rPr>
  </w:style>
  <w:style w:type="character" w:customStyle="1" w:styleId="Zkladntext3">
    <w:name w:val="Základný text (3)_"/>
    <w:basedOn w:val="Predvolenpsmoodseku"/>
    <w:link w:val="Zkladntext30"/>
    <w:rsid w:val="009F30F7"/>
    <w:rPr>
      <w:rFonts w:ascii="Arial" w:eastAsia="Arial" w:hAnsi="Arial" w:cs="Arial"/>
      <w:color w:val="4689F6"/>
      <w:sz w:val="17"/>
      <w:szCs w:val="17"/>
    </w:rPr>
  </w:style>
  <w:style w:type="character" w:customStyle="1" w:styleId="Zkladntext4">
    <w:name w:val="Základný text (4)_"/>
    <w:basedOn w:val="Predvolenpsmoodseku"/>
    <w:link w:val="Zkladntext40"/>
    <w:rsid w:val="009F30F7"/>
    <w:rPr>
      <w:rFonts w:ascii="Arial" w:eastAsia="Arial" w:hAnsi="Arial" w:cs="Arial"/>
      <w:color w:val="4689F6"/>
      <w:sz w:val="19"/>
      <w:szCs w:val="19"/>
    </w:rPr>
  </w:style>
  <w:style w:type="paragraph" w:customStyle="1" w:styleId="Nzovobrzka0">
    <w:name w:val="Názov obrázka"/>
    <w:basedOn w:val="Normlny"/>
    <w:link w:val="Nzovobrzka"/>
    <w:rsid w:val="009F30F7"/>
    <w:pPr>
      <w:widowControl w:val="0"/>
      <w:spacing w:after="0" w:line="240" w:lineRule="auto"/>
      <w:ind w:firstLine="100"/>
    </w:pPr>
    <w:rPr>
      <w:rFonts w:ascii="Arial" w:eastAsia="Arial" w:hAnsi="Arial" w:cs="Arial"/>
      <w:b/>
      <w:bCs/>
      <w:sz w:val="8"/>
      <w:szCs w:val="8"/>
    </w:rPr>
  </w:style>
  <w:style w:type="paragraph" w:customStyle="1" w:styleId="Zkladntext1">
    <w:name w:val="Základný text1"/>
    <w:basedOn w:val="Normlny"/>
    <w:link w:val="Zkladntext0"/>
    <w:rsid w:val="009F30F7"/>
    <w:pPr>
      <w:widowControl w:val="0"/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paragraph" w:customStyle="1" w:styleId="Zkladntext20">
    <w:name w:val="Základný text (2)"/>
    <w:basedOn w:val="Normlny"/>
    <w:link w:val="Zkladntext2"/>
    <w:rsid w:val="009F30F7"/>
    <w:pPr>
      <w:widowControl w:val="0"/>
      <w:spacing w:after="0" w:line="240" w:lineRule="auto"/>
    </w:pPr>
    <w:rPr>
      <w:rFonts w:ascii="Corbel" w:eastAsia="Corbel" w:hAnsi="Corbel" w:cs="Corbel"/>
      <w:sz w:val="16"/>
      <w:szCs w:val="16"/>
    </w:rPr>
  </w:style>
  <w:style w:type="paragraph" w:customStyle="1" w:styleId="Zhlavie10">
    <w:name w:val="Záhlavie #1"/>
    <w:basedOn w:val="Normlny"/>
    <w:link w:val="Zhlavie1"/>
    <w:rsid w:val="009F30F7"/>
    <w:pPr>
      <w:widowControl w:val="0"/>
      <w:spacing w:after="0" w:line="240" w:lineRule="auto"/>
      <w:outlineLvl w:val="0"/>
    </w:pPr>
    <w:rPr>
      <w:rFonts w:cs="Calibri"/>
      <w:b/>
      <w:bCs/>
      <w:sz w:val="38"/>
      <w:szCs w:val="38"/>
    </w:rPr>
  </w:style>
  <w:style w:type="paragraph" w:customStyle="1" w:styleId="Zkladntext50">
    <w:name w:val="Základný text (5)"/>
    <w:basedOn w:val="Normlny"/>
    <w:link w:val="Zkladntext5"/>
    <w:rsid w:val="009F30F7"/>
    <w:pPr>
      <w:widowControl w:val="0"/>
      <w:spacing w:after="0" w:line="240" w:lineRule="auto"/>
    </w:pPr>
    <w:rPr>
      <w:rFonts w:cs="Calibri"/>
      <w:sz w:val="24"/>
      <w:szCs w:val="24"/>
    </w:rPr>
  </w:style>
  <w:style w:type="paragraph" w:customStyle="1" w:styleId="Zkladntext30">
    <w:name w:val="Základný text (3)"/>
    <w:basedOn w:val="Normlny"/>
    <w:link w:val="Zkladntext3"/>
    <w:rsid w:val="009F30F7"/>
    <w:pPr>
      <w:widowControl w:val="0"/>
      <w:spacing w:after="430" w:line="223" w:lineRule="auto"/>
      <w:jc w:val="center"/>
    </w:pPr>
    <w:rPr>
      <w:rFonts w:ascii="Arial" w:eastAsia="Arial" w:hAnsi="Arial" w:cs="Arial"/>
      <w:color w:val="4689F6"/>
      <w:sz w:val="17"/>
      <w:szCs w:val="17"/>
    </w:rPr>
  </w:style>
  <w:style w:type="paragraph" w:customStyle="1" w:styleId="Zkladntext40">
    <w:name w:val="Základný text (4)"/>
    <w:basedOn w:val="Normlny"/>
    <w:link w:val="Zkladntext4"/>
    <w:rsid w:val="009F30F7"/>
    <w:pPr>
      <w:widowControl w:val="0"/>
      <w:spacing w:after="0" w:line="161" w:lineRule="auto"/>
      <w:ind w:left="4160" w:firstLine="20"/>
    </w:pPr>
    <w:rPr>
      <w:rFonts w:ascii="Arial" w:eastAsia="Arial" w:hAnsi="Arial" w:cs="Arial"/>
      <w:color w:val="4689F6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014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53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03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0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74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hyperlink" Target="http://www.ssspetrzalka.sk" TargetMode="External"/><Relationship Id="rId26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5.jpg"/><Relationship Id="rId34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hyperlink" Target="mailto:riaditelka@ssspetrzalka.sk" TargetMode="External"/><Relationship Id="rId25" Type="http://schemas.openxmlformats.org/officeDocument/2006/relationships/image" Target="cid:808c0db5-4978-4c0e-8b8e-28facddb8e51" TargetMode="External"/><Relationship Id="rId33" Type="http://schemas.openxmlformats.org/officeDocument/2006/relationships/image" Target="cid:89d2133c-9771-4bf0-8865-2cff13170ffd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ssspetrzalka.sk" TargetMode="External"/><Relationship Id="rId20" Type="http://schemas.openxmlformats.org/officeDocument/2006/relationships/image" Target="media/image4.jpg"/><Relationship Id="rId29" Type="http://schemas.openxmlformats.org/officeDocument/2006/relationships/image" Target="cid:883a107a-bb2d-4850-8f79-971ed1201ff1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image" Target="media/image7.jpeg"/><Relationship Id="rId32" Type="http://schemas.openxmlformats.org/officeDocument/2006/relationships/image" Target="media/image11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mailto:riaditelka@ssspetrzalka.sk" TargetMode="External"/><Relationship Id="rId23" Type="http://schemas.openxmlformats.org/officeDocument/2006/relationships/image" Target="cid:a49d04c5-9979-48c7-ad26-47018ee3a51e" TargetMode="External"/><Relationship Id="rId28" Type="http://schemas.openxmlformats.org/officeDocument/2006/relationships/image" Target="media/image9.jpeg"/><Relationship Id="rId36" Type="http://schemas.openxmlformats.org/officeDocument/2006/relationships/footer" Target="footer1.xml"/><Relationship Id="rId10" Type="http://schemas.openxmlformats.org/officeDocument/2006/relationships/chart" Target="charts/chart2.xml"/><Relationship Id="rId19" Type="http://schemas.openxmlformats.org/officeDocument/2006/relationships/image" Target="media/image3.jpeg"/><Relationship Id="rId31" Type="http://schemas.openxmlformats.org/officeDocument/2006/relationships/image" Target="cid:23c87ec4-3d79-40dd-943d-465d222762a6" TargetMode="Externa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image" Target="media/image2.png"/><Relationship Id="rId22" Type="http://schemas.openxmlformats.org/officeDocument/2006/relationships/image" Target="media/image6.jpeg"/><Relationship Id="rId27" Type="http://schemas.openxmlformats.org/officeDocument/2006/relationships/image" Target="cid:4ac86ff9-ce5c-4787-b21a-1f82c3731eae" TargetMode="External"/><Relationship Id="rId30" Type="http://schemas.openxmlformats.org/officeDocument/2006/relationships/image" Target="media/image10.jpeg"/><Relationship Id="rId35" Type="http://schemas.openxmlformats.org/officeDocument/2006/relationships/image" Target="cid:844b26e7-6b43-4f45-84c1-d73f0f521efb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.bin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k-SK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chemeClr val="accen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k-SK" sz="1800">
                <a:solidFill>
                  <a:schemeClr val="accent1">
                    <a:lumMod val="75000"/>
                  </a:schemeClr>
                </a:solidFill>
                <a:latin typeface="+mn-lt"/>
              </a:rPr>
              <a:t>Počet</a:t>
            </a:r>
            <a:r>
              <a:rPr lang="sk-SK" sz="1800" baseline="0">
                <a:solidFill>
                  <a:schemeClr val="accent1">
                    <a:lumMod val="75000"/>
                  </a:schemeClr>
                </a:solidFill>
                <a:latin typeface="+mn-lt"/>
              </a:rPr>
              <a:t> rozhodnutí  o odkázanosti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chemeClr val="accen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k-SK" sz="1800" b="1" i="0" baseline="0">
                <a:solidFill>
                  <a:schemeClr val="accent1">
                    <a:lumMod val="75000"/>
                  </a:schemeClr>
                </a:solidFill>
                <a:effectLst/>
              </a:rPr>
              <a:t>(zariadenie opatrovateľskej služby)</a:t>
            </a:r>
            <a:br>
              <a:rPr lang="sk-SK" sz="1800" b="1" i="0" baseline="0">
                <a:solidFill>
                  <a:schemeClr val="accent1">
                    <a:lumMod val="75000"/>
                  </a:schemeClr>
                </a:solidFill>
                <a:effectLst/>
              </a:rPr>
            </a:br>
            <a:r>
              <a:rPr lang="sk-SK" sz="1800" baseline="0">
                <a:solidFill>
                  <a:schemeClr val="accent1">
                    <a:lumMod val="75000"/>
                  </a:schemeClr>
                </a:solidFill>
                <a:latin typeface="+mn-lt"/>
              </a:rPr>
              <a:t>v rokoch 2017 - 2019</a:t>
            </a:r>
          </a:p>
        </c:rich>
      </c:tx>
      <c:layout>
        <c:manualLayout>
          <c:xMode val="edge"/>
          <c:yMode val="edge"/>
          <c:x val="0.22361493875765528"/>
          <c:y val="3.3677799854054759E-2"/>
        </c:manualLayout>
      </c:layout>
      <c:overlay val="0"/>
    </c:title>
    <c:autoTitleDeleted val="0"/>
    <c:view3D>
      <c:rotX val="10"/>
      <c:rotY val="0"/>
      <c:rAngAx val="0"/>
      <c:perspective val="60"/>
    </c:view3D>
    <c:floor>
      <c:thickness val="0"/>
    </c:floor>
    <c:sideWall>
      <c:thickness val="0"/>
      <c:spPr>
        <a:ln>
          <a:solidFill>
            <a:schemeClr val="accent2">
              <a:lumMod val="60000"/>
              <a:lumOff val="40000"/>
            </a:schemeClr>
          </a:solidFill>
        </a:ln>
      </c:spPr>
    </c:sideWall>
    <c:backWall>
      <c:thickness val="0"/>
      <c:spPr>
        <a:ln>
          <a:solidFill>
            <a:schemeClr val="accent2">
              <a:lumMod val="60000"/>
              <a:lumOff val="40000"/>
            </a:schemeClr>
          </a:solidFill>
        </a:ln>
      </c:spPr>
    </c:backWall>
    <c:plotArea>
      <c:layout>
        <c:manualLayout>
          <c:layoutTarget val="inner"/>
          <c:xMode val="edge"/>
          <c:yMode val="edge"/>
          <c:x val="0.1496511015781633"/>
          <c:y val="0.16255996419630495"/>
          <c:w val="0.76470713035870519"/>
          <c:h val="0.68921660834062404"/>
        </c:manualLayout>
      </c:layout>
      <c:bar3DChart>
        <c:barDir val="col"/>
        <c:grouping val="standard"/>
        <c:varyColors val="0"/>
        <c:ser>
          <c:idx val="0"/>
          <c:order val="0"/>
          <c:tx>
            <c:v>počet rozhodnutí o odkázanosti (zariadenie opatrovateľskej služby) v rokoch 2017 - 2019</c:v>
          </c:tx>
          <c:spPr>
            <a:solidFill>
              <a:schemeClr val="accent6">
                <a:lumMod val="75000"/>
              </a:schemeClr>
            </a:solidFill>
            <a:ln>
              <a:solidFill>
                <a:schemeClr val="accent6">
                  <a:lumMod val="75000"/>
                </a:schemeClr>
              </a:solidFill>
            </a:ln>
          </c:spPr>
          <c:invertIfNegative val="0"/>
          <c:dLbls>
            <c:dLbl>
              <c:idx val="0"/>
              <c:layout>
                <c:manualLayout>
                  <c:x val="2.013232720909882E-2"/>
                  <c:y val="0.3834516387974634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9513342082239719E-3"/>
                  <c:y val="0.14379639219213225"/>
                </c:manualLayout>
              </c:layout>
              <c:tx>
                <c:rich>
                  <a:bodyPr/>
                  <a:lstStyle/>
                  <a:p>
                    <a:r>
                      <a:rPr lang="sk-SK" b="1">
                        <a:solidFill>
                          <a:schemeClr val="accent1">
                            <a:lumMod val="75000"/>
                          </a:schemeClr>
                        </a:solidFill>
                      </a:rPr>
                      <a:t>172</a:t>
                    </a:r>
                    <a:endParaRPr lang="en-US" b="1">
                      <a:solidFill>
                        <a:schemeClr val="accent2">
                          <a:lumMod val="75000"/>
                        </a:schemeClr>
                      </a:solidFill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9050014581510643E-3"/>
                  <c:y val="0.1376997200275489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7.1355860391670006E-4"/>
                  <c:y val="2.103049073408169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7952480782669461E-3"/>
                  <c:y val="-7.7110908566503675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</c:spPr>
            <c:txPr>
              <a:bodyPr/>
              <a:lstStyle/>
              <a:p>
                <a:pPr>
                  <a:defRPr b="1">
                    <a:solidFill>
                      <a:schemeClr val="accent1">
                        <a:lumMod val="75000"/>
                      </a:schemeClr>
                    </a:solidFill>
                  </a:defRPr>
                </a:pPr>
                <a:endParaRPr lang="sk-SK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'C:\Users\Gulova\AppData\Local\Microsoft\Windows\Temporary Internet Files\Content.Outlook\CRJRB9C4\[graf_posudky.xlsx]Hárok1'!$Q$60:$S$60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'C:\Users\Gulova\AppData\Local\Microsoft\Windows\Temporary Internet Files\Content.Outlook\CRJRB9C4\[graf_posudky.xlsx]Hárok1'!$Q$59:$S$59</c:f>
              <c:numCache>
                <c:formatCode>General</c:formatCode>
                <c:ptCount val="3"/>
                <c:pt idx="0">
                  <c:v>200</c:v>
                </c:pt>
                <c:pt idx="1">
                  <c:v>172</c:v>
                </c:pt>
                <c:pt idx="2">
                  <c:v>172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237678976"/>
        <c:axId val="237680896"/>
        <c:axId val="50389440"/>
      </c:bar3DChart>
      <c:catAx>
        <c:axId val="2376789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 b="1">
                <a:solidFill>
                  <a:schemeClr val="accent1">
                    <a:lumMod val="75000"/>
                  </a:schemeClr>
                </a:solidFill>
                <a:latin typeface="+mn-lt"/>
              </a:defRPr>
            </a:pPr>
            <a:endParaRPr lang="sk-SK"/>
          </a:p>
        </c:txPr>
        <c:crossAx val="237680896"/>
        <c:crosses val="autoZero"/>
        <c:auto val="1"/>
        <c:lblAlgn val="ctr"/>
        <c:lblOffset val="100"/>
        <c:noMultiLvlLbl val="0"/>
      </c:catAx>
      <c:valAx>
        <c:axId val="237680896"/>
        <c:scaling>
          <c:orientation val="minMax"/>
        </c:scaling>
        <c:delete val="0"/>
        <c:axPos val="l"/>
        <c:majorGridlines>
          <c:spPr>
            <a:ln>
              <a:solidFill>
                <a:schemeClr val="accent6">
                  <a:lumMod val="75000"/>
                </a:schemeClr>
              </a:solidFill>
            </a:ln>
          </c:spPr>
        </c:majorGridlines>
        <c:numFmt formatCode="General" sourceLinked="1"/>
        <c:majorTickMark val="out"/>
        <c:minorTickMark val="none"/>
        <c:tickLblPos val="nextTo"/>
        <c:spPr>
          <a:noFill/>
          <a:ln cmpd="dbl">
            <a:solidFill>
              <a:schemeClr val="accent6">
                <a:lumMod val="75000"/>
              </a:schemeClr>
            </a:solidFill>
          </a:ln>
        </c:spPr>
        <c:txPr>
          <a:bodyPr/>
          <a:lstStyle/>
          <a:p>
            <a:pPr>
              <a:defRPr b="1">
                <a:solidFill>
                  <a:schemeClr val="accent1">
                    <a:lumMod val="75000"/>
                  </a:schemeClr>
                </a:solidFill>
              </a:defRPr>
            </a:pPr>
            <a:endParaRPr lang="sk-SK"/>
          </a:p>
        </c:txPr>
        <c:crossAx val="237678976"/>
        <c:crosses val="autoZero"/>
        <c:crossBetween val="between"/>
      </c:valAx>
      <c:serAx>
        <c:axId val="50389440"/>
        <c:scaling>
          <c:orientation val="minMax"/>
        </c:scaling>
        <c:delete val="1"/>
        <c:axPos val="b"/>
        <c:majorTickMark val="out"/>
        <c:minorTickMark val="none"/>
        <c:tickLblPos val="nextTo"/>
        <c:crossAx val="237680896"/>
        <c:crosses val="autoZero"/>
      </c:serAx>
      <c:spPr>
        <a:ln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1000">
                <a:solidFill>
                  <a:schemeClr val="accent6">
                    <a:lumMod val="75000"/>
                  </a:schemeClr>
                </a:solidFill>
                <a:latin typeface="+mn-lt"/>
              </a:defRPr>
            </a:pPr>
            <a:endParaRPr lang="sk-SK"/>
          </a:p>
        </c:txPr>
      </c:legendEntry>
      <c:layout>
        <c:manualLayout>
          <c:xMode val="edge"/>
          <c:yMode val="edge"/>
          <c:x val="0.18913805045202683"/>
          <c:y val="0.79834526300896391"/>
          <c:w val="0.66502861621463971"/>
          <c:h val="0.10064251503441023"/>
        </c:manualLayout>
      </c:layout>
      <c:overlay val="0"/>
      <c:txPr>
        <a:bodyPr/>
        <a:lstStyle/>
        <a:p>
          <a:pPr>
            <a:defRPr sz="1000">
              <a:solidFill>
                <a:schemeClr val="accent6">
                  <a:lumMod val="75000"/>
                </a:schemeClr>
              </a:solidFill>
              <a:latin typeface="+mn-lt"/>
            </a:defRPr>
          </a:pPr>
          <a:endParaRPr lang="sk-SK"/>
        </a:p>
      </c:txPr>
    </c:legend>
    <c:plotVisOnly val="1"/>
    <c:dispBlanksAs val="gap"/>
    <c:showDLblsOverMax val="0"/>
  </c:chart>
  <c:spPr>
    <a:ln>
      <a:solidFill>
        <a:schemeClr val="accent6">
          <a:lumMod val="75000"/>
        </a:schemeClr>
      </a:solidFill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k-SK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800">
                <a:solidFill>
                  <a:schemeClr val="accent2">
                    <a:lumMod val="75000"/>
                  </a:schemeClr>
                </a:solidFill>
                <a:latin typeface="+mn-lt"/>
              </a:defRPr>
            </a:pPr>
            <a:r>
              <a:rPr lang="sk-SK" sz="1800">
                <a:solidFill>
                  <a:schemeClr val="accent2">
                    <a:lumMod val="75000"/>
                  </a:schemeClr>
                </a:solidFill>
                <a:latin typeface="+mn-lt"/>
              </a:rPr>
              <a:t>Počet</a:t>
            </a:r>
            <a:r>
              <a:rPr lang="sk-SK" sz="1800" baseline="0">
                <a:solidFill>
                  <a:schemeClr val="accent2">
                    <a:lumMod val="75000"/>
                  </a:schemeClr>
                </a:solidFill>
                <a:latin typeface="+mn-lt"/>
              </a:rPr>
              <a:t> seniorov </a:t>
            </a:r>
            <a:r>
              <a:rPr lang="sk-SK" sz="1800">
                <a:solidFill>
                  <a:schemeClr val="accent2">
                    <a:lumMod val="75000"/>
                  </a:schemeClr>
                </a:solidFill>
                <a:latin typeface="+mn-lt"/>
              </a:rPr>
              <a:t>v Petržalke podľa</a:t>
            </a:r>
            <a:r>
              <a:rPr lang="sk-SK" sz="1800" baseline="0">
                <a:solidFill>
                  <a:schemeClr val="accent2">
                    <a:lumMod val="75000"/>
                  </a:schemeClr>
                </a:solidFill>
                <a:latin typeface="+mn-lt"/>
              </a:rPr>
              <a:t> vekovej štruktúry</a:t>
            </a:r>
            <a:endParaRPr lang="en-US" sz="1800">
              <a:solidFill>
                <a:schemeClr val="accent2">
                  <a:lumMod val="75000"/>
                </a:schemeClr>
              </a:solidFill>
              <a:latin typeface="+mn-lt"/>
            </a:endParaRPr>
          </a:p>
        </c:rich>
      </c:tx>
      <c:layout>
        <c:manualLayout>
          <c:xMode val="edge"/>
          <c:yMode val="edge"/>
          <c:x val="0.16043947680444662"/>
          <c:y val="4.1088848001351076E-2"/>
        </c:manualLayout>
      </c:layout>
      <c:overlay val="0"/>
    </c:title>
    <c:autoTitleDeleted val="0"/>
    <c:view3D>
      <c:rotX val="10"/>
      <c:rotY val="0"/>
      <c:rAngAx val="0"/>
      <c:perspective val="60"/>
    </c:view3D>
    <c:floor>
      <c:thickness val="0"/>
    </c:floor>
    <c:sideWall>
      <c:thickness val="0"/>
      <c:spPr>
        <a:noFill/>
        <a:ln>
          <a:solidFill>
            <a:srgbClr val="0070C0"/>
          </a:solidFill>
        </a:ln>
      </c:spPr>
    </c:sideWall>
    <c:backWall>
      <c:thickness val="0"/>
      <c:spPr>
        <a:noFill/>
        <a:ln>
          <a:solidFill>
            <a:srgbClr val="0070C0"/>
          </a:solidFill>
        </a:ln>
      </c:spPr>
    </c:backWall>
    <c:plotArea>
      <c:layout>
        <c:manualLayout>
          <c:layoutTarget val="inner"/>
          <c:xMode val="edge"/>
          <c:yMode val="edge"/>
          <c:x val="0.15326021053625874"/>
          <c:y val="0.1619324441102695"/>
          <c:w val="0.79336680137205073"/>
          <c:h val="0.68921660834062404"/>
        </c:manualLayout>
      </c:layout>
      <c:bar3DChart>
        <c:barDir val="col"/>
        <c:grouping val="clustered"/>
        <c:varyColors val="0"/>
        <c:ser>
          <c:idx val="0"/>
          <c:order val="0"/>
          <c:tx>
            <c:v>počet seniorov v Petržalke podľa vekovej štruktúry</c:v>
          </c:tx>
          <c:spPr>
            <a:solidFill>
              <a:schemeClr val="accent1">
                <a:lumMod val="75000"/>
              </a:schemeClr>
            </a:solidFill>
            <a:ln>
              <a:noFill/>
            </a:ln>
          </c:spPr>
          <c:invertIfNegative val="0"/>
          <c:dLbls>
            <c:dLbl>
              <c:idx val="0"/>
              <c:layout>
                <c:manualLayout>
                  <c:x val="-8.4651296971279474E-3"/>
                  <c:y val="5.859528552381648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4.3554506154892319E-3"/>
                  <c:y val="6.9401329013935587E-3"/>
                </c:manualLayout>
              </c:layout>
              <c:tx>
                <c:rich>
                  <a:bodyPr/>
                  <a:lstStyle/>
                  <a:p>
                    <a:r>
                      <a:rPr lang="en-US" b="1">
                        <a:solidFill>
                          <a:schemeClr val="accent2">
                            <a:lumMod val="75000"/>
                          </a:schemeClr>
                        </a:solidFill>
                      </a:rPr>
                      <a:t>7 420</a:t>
                    </a:r>
                    <a:endParaRPr lang="en-US" b="1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9050375794301558E-3"/>
                  <c:y val="1.398153201872745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7.1354966743381282E-4"/>
                  <c:y val="4.157414935569774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8.8471735747168781E-4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9101892419089636E-3"/>
                  <c:y val="-1.17421305600398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3.8204387758893009E-3"/>
                  <c:y val="-4.108884800135107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5.7306581638339521E-3"/>
                  <c:y val="-4.108884800135107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</c:spPr>
            <c:txPr>
              <a:bodyPr/>
              <a:lstStyle/>
              <a:p>
                <a:pPr>
                  <a:defRPr b="1">
                    <a:solidFill>
                      <a:schemeClr val="accent2">
                        <a:lumMod val="75000"/>
                      </a:schemeClr>
                    </a:solidFill>
                  </a:defRPr>
                </a:pPr>
                <a:endParaRPr lang="sk-SK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demografia!$A$2:$H$2</c:f>
              <c:strCache>
                <c:ptCount val="8"/>
                <c:pt idx="0">
                  <c:v>62-64 rokov</c:v>
                </c:pt>
                <c:pt idx="1">
                  <c:v>65-67 rokov</c:v>
                </c:pt>
                <c:pt idx="2">
                  <c:v>68-70 rokov</c:v>
                </c:pt>
                <c:pt idx="3">
                  <c:v>71-75 rokov</c:v>
                </c:pt>
                <c:pt idx="4">
                  <c:v>76-80 rokov</c:v>
                </c:pt>
                <c:pt idx="5">
                  <c:v>81-85 rokov</c:v>
                </c:pt>
                <c:pt idx="6">
                  <c:v>86-90 rokov</c:v>
                </c:pt>
                <c:pt idx="7">
                  <c:v>90+ rokov</c:v>
                </c:pt>
              </c:strCache>
            </c:strRef>
          </c:cat>
          <c:val>
            <c:numRef>
              <c:f>demografia!$A$1:$H$1</c:f>
              <c:numCache>
                <c:formatCode>#,##0</c:formatCode>
                <c:ptCount val="8"/>
                <c:pt idx="0">
                  <c:v>7064</c:v>
                </c:pt>
                <c:pt idx="1">
                  <c:v>7420</c:v>
                </c:pt>
                <c:pt idx="2">
                  <c:v>5988</c:v>
                </c:pt>
                <c:pt idx="3">
                  <c:v>5195</c:v>
                </c:pt>
                <c:pt idx="4">
                  <c:v>2215</c:v>
                </c:pt>
                <c:pt idx="5">
                  <c:v>1041</c:v>
                </c:pt>
                <c:pt idx="6">
                  <c:v>565</c:v>
                </c:pt>
                <c:pt idx="7">
                  <c:v>324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0345088"/>
        <c:axId val="50346624"/>
        <c:axId val="0"/>
      </c:bar3DChart>
      <c:catAx>
        <c:axId val="503450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 b="1">
                <a:solidFill>
                  <a:schemeClr val="accent2">
                    <a:lumMod val="75000"/>
                  </a:schemeClr>
                </a:solidFill>
                <a:latin typeface="+mn-lt"/>
              </a:defRPr>
            </a:pPr>
            <a:endParaRPr lang="sk-SK"/>
          </a:p>
        </c:txPr>
        <c:crossAx val="50346624"/>
        <c:crosses val="autoZero"/>
        <c:auto val="1"/>
        <c:lblAlgn val="ctr"/>
        <c:lblOffset val="100"/>
        <c:noMultiLvlLbl val="0"/>
      </c:catAx>
      <c:valAx>
        <c:axId val="50346624"/>
        <c:scaling>
          <c:orientation val="minMax"/>
        </c:scaling>
        <c:delete val="0"/>
        <c:axPos val="l"/>
        <c:majorGridlines>
          <c:spPr>
            <a:ln w="9525">
              <a:solidFill>
                <a:schemeClr val="accent1">
                  <a:lumMod val="75000"/>
                </a:schemeClr>
              </a:solidFill>
            </a:ln>
          </c:spPr>
        </c:majorGridlines>
        <c:numFmt formatCode="#,##0" sourceLinked="1"/>
        <c:majorTickMark val="out"/>
        <c:minorTickMark val="none"/>
        <c:tickLblPos val="nextTo"/>
        <c:spPr>
          <a:ln cmpd="dbl">
            <a:solidFill>
              <a:schemeClr val="accent1">
                <a:lumMod val="75000"/>
              </a:schemeClr>
            </a:solidFill>
          </a:ln>
        </c:spPr>
        <c:txPr>
          <a:bodyPr/>
          <a:lstStyle/>
          <a:p>
            <a:pPr>
              <a:defRPr b="1">
                <a:solidFill>
                  <a:schemeClr val="accent2">
                    <a:lumMod val="75000"/>
                  </a:schemeClr>
                </a:solidFill>
              </a:defRPr>
            </a:pPr>
            <a:endParaRPr lang="sk-SK"/>
          </a:p>
        </c:txPr>
        <c:crossAx val="50345088"/>
        <c:crosses val="autoZero"/>
        <c:crossBetween val="between"/>
      </c:valAx>
    </c:plotArea>
    <c:legend>
      <c:legendPos val="b"/>
      <c:legendEntry>
        <c:idx val="0"/>
        <c:txPr>
          <a:bodyPr/>
          <a:lstStyle/>
          <a:p>
            <a:pPr>
              <a:defRPr sz="1000">
                <a:solidFill>
                  <a:schemeClr val="accent1">
                    <a:lumMod val="75000"/>
                  </a:schemeClr>
                </a:solidFill>
                <a:latin typeface="+mn-lt"/>
              </a:defRPr>
            </a:pPr>
            <a:endParaRPr lang="sk-SK"/>
          </a:p>
        </c:txPr>
      </c:legendEntry>
      <c:overlay val="0"/>
      <c:txPr>
        <a:bodyPr/>
        <a:lstStyle/>
        <a:p>
          <a:pPr>
            <a:defRPr sz="1000">
              <a:solidFill>
                <a:schemeClr val="accent1">
                  <a:lumMod val="75000"/>
                </a:schemeClr>
              </a:solidFill>
              <a:latin typeface="+mn-lt"/>
            </a:defRPr>
          </a:pPr>
          <a:endParaRPr lang="sk-SK"/>
        </a:p>
      </c:txPr>
    </c:legend>
    <c:plotVisOnly val="1"/>
    <c:dispBlanksAs val="gap"/>
    <c:showDLblsOverMax val="0"/>
  </c:chart>
  <c:spPr>
    <a:ln>
      <a:solidFill>
        <a:schemeClr val="accent1">
          <a:lumMod val="75000"/>
        </a:schemeClr>
      </a:solidFill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solidFill>
                  <a:schemeClr val="accent4">
                    <a:lumMod val="75000"/>
                  </a:schemeClr>
                </a:solidFill>
              </a:defRPr>
            </a:pPr>
            <a:r>
              <a:rPr lang="sk-SK">
                <a:solidFill>
                  <a:schemeClr val="accent4">
                    <a:lumMod val="75000"/>
                  </a:schemeClr>
                </a:solidFill>
              </a:rPr>
              <a:t>P</a:t>
            </a:r>
            <a:r>
              <a:rPr lang="en-US">
                <a:solidFill>
                  <a:schemeClr val="accent4">
                    <a:lumMod val="75000"/>
                  </a:schemeClr>
                </a:solidFill>
              </a:rPr>
              <a:t>odiel seniorov </a:t>
            </a:r>
            <a:r>
              <a:rPr lang="sk-SK">
                <a:solidFill>
                  <a:schemeClr val="accent4">
                    <a:lumMod val="75000"/>
                  </a:schemeClr>
                </a:solidFill>
              </a:rPr>
              <a:t>z celkového počtu </a:t>
            </a:r>
            <a:r>
              <a:rPr lang="en-US">
                <a:solidFill>
                  <a:schemeClr val="accent4">
                    <a:lumMod val="75000"/>
                  </a:schemeClr>
                </a:solidFill>
              </a:rPr>
              <a:t>obyvateľov</a:t>
            </a:r>
            <a:r>
              <a:rPr lang="sk-SK">
                <a:solidFill>
                  <a:schemeClr val="accent4">
                    <a:lumMod val="75000"/>
                  </a:schemeClr>
                </a:solidFill>
              </a:rPr>
              <a:t> </a:t>
            </a:r>
            <a:r>
              <a:rPr lang="en-US">
                <a:solidFill>
                  <a:schemeClr val="accent4">
                    <a:lumMod val="75000"/>
                  </a:schemeClr>
                </a:solidFill>
              </a:rPr>
              <a:t>v Petržalke</a:t>
            </a:r>
            <a:r>
              <a:rPr lang="sk-SK">
                <a:solidFill>
                  <a:schemeClr val="accent4">
                    <a:lumMod val="75000"/>
                  </a:schemeClr>
                </a:solidFill>
              </a:rPr>
              <a:t/>
            </a:r>
            <a:br>
              <a:rPr lang="sk-SK">
                <a:solidFill>
                  <a:schemeClr val="accent4">
                    <a:lumMod val="75000"/>
                  </a:schemeClr>
                </a:solidFill>
              </a:rPr>
            </a:br>
            <a:r>
              <a:rPr lang="sk-SK">
                <a:solidFill>
                  <a:schemeClr val="accent4">
                    <a:lumMod val="75000"/>
                  </a:schemeClr>
                </a:solidFill>
              </a:rPr>
              <a:t>v</a:t>
            </a:r>
            <a:r>
              <a:rPr lang="sk-SK" baseline="0">
                <a:solidFill>
                  <a:schemeClr val="accent4">
                    <a:lumMod val="75000"/>
                  </a:schemeClr>
                </a:solidFill>
              </a:rPr>
              <a:t> rokoch 2006 - 2020</a:t>
            </a:r>
            <a:endParaRPr lang="en-US">
              <a:solidFill>
                <a:schemeClr val="accent4">
                  <a:lumMod val="75000"/>
                </a:schemeClr>
              </a:solidFill>
            </a:endParaRP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v>podiel seniorov na počet obyvateľov v Petržalke</c:v>
          </c:tx>
          <c:dLbls>
            <c:dLbl>
              <c:idx val="0"/>
              <c:layout>
                <c:manualLayout>
                  <c:x val="-5.3799670305764588E-2"/>
                  <c:y val="7.70592446150264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0.12045066702543478"/>
                  <c:y val="1.40083136624456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.19835750218722659"/>
                  <c:y val="-0.1289727325750947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solidFill>
                      <a:schemeClr val="accent4">
                        <a:lumMod val="75000"/>
                      </a:schemeClr>
                    </a:solidFill>
                  </a:defRPr>
                </a:pPr>
                <a:endParaRPr lang="sk-SK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'podiel seniorov'!$A$2:$C$2</c:f>
              <c:strCache>
                <c:ptCount val="3"/>
                <c:pt idx="0">
                  <c:v>rok 2006</c:v>
                </c:pt>
                <c:pt idx="1">
                  <c:v>rok 2016</c:v>
                </c:pt>
                <c:pt idx="2">
                  <c:v>rok 2020</c:v>
                </c:pt>
              </c:strCache>
            </c:strRef>
          </c:cat>
          <c:val>
            <c:numRef>
              <c:f>'podiel seniorov'!$A$1:$C$1</c:f>
              <c:numCache>
                <c:formatCode>0.00%</c:formatCode>
                <c:ptCount val="3"/>
                <c:pt idx="0">
                  <c:v>5.5E-2</c:v>
                </c:pt>
                <c:pt idx="1">
                  <c:v>0.13300000000000001</c:v>
                </c:pt>
                <c:pt idx="2">
                  <c:v>0.314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75325109361329845"/>
          <c:y val="0.47847513852435114"/>
          <c:w val="0.14674890638670166"/>
          <c:h val="0.25115157480314959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k-SK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chemeClr val="accen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k-SK" sz="1800">
                <a:solidFill>
                  <a:schemeClr val="accent1">
                    <a:lumMod val="75000"/>
                  </a:schemeClr>
                </a:solidFill>
                <a:latin typeface="+mn-lt"/>
              </a:rPr>
              <a:t>Počet</a:t>
            </a:r>
            <a:r>
              <a:rPr lang="sk-SK" sz="1800" baseline="0">
                <a:solidFill>
                  <a:schemeClr val="accent1">
                    <a:lumMod val="75000"/>
                  </a:schemeClr>
                </a:solidFill>
                <a:latin typeface="+mn-lt"/>
              </a:rPr>
              <a:t> rozhodnutí  o odkázanosti</a:t>
            </a:r>
            <a:br>
              <a:rPr lang="sk-SK" sz="1800" baseline="0">
                <a:solidFill>
                  <a:schemeClr val="accent1">
                    <a:lumMod val="75000"/>
                  </a:schemeClr>
                </a:solidFill>
                <a:latin typeface="+mn-lt"/>
              </a:rPr>
            </a:br>
            <a:r>
              <a:rPr lang="sk-SK" sz="1800" b="1" i="0" baseline="0">
                <a:solidFill>
                  <a:schemeClr val="accent1">
                    <a:lumMod val="75000"/>
                  </a:schemeClr>
                </a:solidFill>
                <a:effectLst/>
              </a:rPr>
              <a:t>(opatrovateľská služba)</a:t>
            </a:r>
            <a:br>
              <a:rPr lang="sk-SK" sz="1800" b="1" i="0" baseline="0">
                <a:solidFill>
                  <a:schemeClr val="accent1">
                    <a:lumMod val="75000"/>
                  </a:schemeClr>
                </a:solidFill>
                <a:effectLst/>
              </a:rPr>
            </a:br>
            <a:r>
              <a:rPr lang="sk-SK" sz="1800" baseline="0">
                <a:solidFill>
                  <a:schemeClr val="accent1">
                    <a:lumMod val="75000"/>
                  </a:schemeClr>
                </a:solidFill>
                <a:latin typeface="+mn-lt"/>
              </a:rPr>
              <a:t>v rokoch 2017 - 2019</a:t>
            </a:r>
          </a:p>
        </c:rich>
      </c:tx>
      <c:layout>
        <c:manualLayout>
          <c:xMode val="edge"/>
          <c:yMode val="edge"/>
          <c:x val="0.22361493875765528"/>
          <c:y val="3.3677799854054759E-2"/>
        </c:manualLayout>
      </c:layout>
      <c:overlay val="0"/>
    </c:title>
    <c:autoTitleDeleted val="0"/>
    <c:view3D>
      <c:rotX val="10"/>
      <c:rotY val="0"/>
      <c:rAngAx val="0"/>
      <c:perspective val="60"/>
    </c:view3D>
    <c:floor>
      <c:thickness val="0"/>
    </c:floor>
    <c:sideWall>
      <c:thickness val="0"/>
      <c:spPr>
        <a:ln>
          <a:solidFill>
            <a:schemeClr val="accent2">
              <a:lumMod val="60000"/>
              <a:lumOff val="40000"/>
            </a:schemeClr>
          </a:solidFill>
        </a:ln>
      </c:spPr>
    </c:sideWall>
    <c:backWall>
      <c:thickness val="0"/>
      <c:spPr>
        <a:ln>
          <a:solidFill>
            <a:schemeClr val="accent2">
              <a:lumMod val="60000"/>
              <a:lumOff val="40000"/>
            </a:schemeClr>
          </a:solidFill>
        </a:ln>
      </c:spPr>
    </c:backWall>
    <c:plotArea>
      <c:layout>
        <c:manualLayout>
          <c:layoutTarget val="inner"/>
          <c:xMode val="edge"/>
          <c:yMode val="edge"/>
          <c:x val="0.1496511015781633"/>
          <c:y val="0.16255996419630495"/>
          <c:w val="0.76470713035870519"/>
          <c:h val="0.68921660834062404"/>
        </c:manualLayout>
      </c:layout>
      <c:bar3DChart>
        <c:barDir val="col"/>
        <c:grouping val="standard"/>
        <c:varyColors val="0"/>
        <c:ser>
          <c:idx val="0"/>
          <c:order val="0"/>
          <c:tx>
            <c:v>počet rozhodnutí o odkázanosti (opatrovateľská služba) v rokoch 2017 - 2019</c:v>
          </c:tx>
          <c:spPr>
            <a:solidFill>
              <a:schemeClr val="accent6">
                <a:lumMod val="75000"/>
              </a:schemeClr>
            </a:solidFill>
            <a:ln>
              <a:solidFill>
                <a:schemeClr val="accent6">
                  <a:lumMod val="75000"/>
                </a:schemeClr>
              </a:solidFill>
            </a:ln>
          </c:spPr>
          <c:invertIfNegative val="0"/>
          <c:dLbls>
            <c:dLbl>
              <c:idx val="0"/>
              <c:layout>
                <c:manualLayout>
                  <c:x val="1.3187918877735752E-2"/>
                  <c:y val="0.3777291057008678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7.2661037912821426E-3"/>
                  <c:y val="0.36411118150461075"/>
                </c:manualLayout>
              </c:layout>
              <c:tx>
                <c:rich>
                  <a:bodyPr/>
                  <a:lstStyle/>
                  <a:p>
                    <a:r>
                      <a:rPr lang="sk-SK" b="1">
                        <a:solidFill>
                          <a:schemeClr val="accent1">
                            <a:lumMod val="75000"/>
                          </a:schemeClr>
                        </a:solidFill>
                      </a:rPr>
                      <a:t>148</a:t>
                    </a:r>
                    <a:endParaRPr lang="en-US" b="1">
                      <a:solidFill>
                        <a:schemeClr val="accent2">
                          <a:lumMod val="75000"/>
                        </a:schemeClr>
                      </a:solidFill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9050721222464784E-3"/>
                  <c:y val="0.1233935700566164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7.1355860391670006E-4"/>
                  <c:y val="2.103049073408169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7952480782669461E-3"/>
                  <c:y val="-7.7110908566503675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</c:spPr>
            <c:txPr>
              <a:bodyPr/>
              <a:lstStyle/>
              <a:p>
                <a:pPr>
                  <a:defRPr b="1">
                    <a:solidFill>
                      <a:schemeClr val="accent1">
                        <a:lumMod val="75000"/>
                      </a:schemeClr>
                    </a:solidFill>
                  </a:defRPr>
                </a:pPr>
                <a:endParaRPr lang="sk-SK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'C:\Users\Gulova\AppData\Local\Microsoft\Windows\Temporary Internet Files\Content.Outlook\CRJRB9C4\[graf_posudky.xlsx]Hárok1'!$Q$2:$S$2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'C:\Users\Gulova\AppData\Local\Microsoft\Windows\Temporary Internet Files\Content.Outlook\CRJRB9C4\[graf_posudky.xlsx]Hárok1'!$Q$1:$S$1</c:f>
              <c:numCache>
                <c:formatCode>General</c:formatCode>
                <c:ptCount val="3"/>
                <c:pt idx="0">
                  <c:v>149</c:v>
                </c:pt>
                <c:pt idx="1">
                  <c:v>148</c:v>
                </c:pt>
                <c:pt idx="2">
                  <c:v>127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142862976"/>
        <c:axId val="247075200"/>
        <c:axId val="50391680"/>
      </c:bar3DChart>
      <c:catAx>
        <c:axId val="1428629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 b="1">
                <a:solidFill>
                  <a:schemeClr val="accent1">
                    <a:lumMod val="75000"/>
                  </a:schemeClr>
                </a:solidFill>
                <a:latin typeface="+mn-lt"/>
              </a:defRPr>
            </a:pPr>
            <a:endParaRPr lang="sk-SK"/>
          </a:p>
        </c:txPr>
        <c:crossAx val="247075200"/>
        <c:crosses val="autoZero"/>
        <c:auto val="1"/>
        <c:lblAlgn val="ctr"/>
        <c:lblOffset val="100"/>
        <c:noMultiLvlLbl val="0"/>
      </c:catAx>
      <c:valAx>
        <c:axId val="247075200"/>
        <c:scaling>
          <c:orientation val="minMax"/>
        </c:scaling>
        <c:delete val="0"/>
        <c:axPos val="l"/>
        <c:majorGridlines>
          <c:spPr>
            <a:ln>
              <a:solidFill>
                <a:schemeClr val="accent6">
                  <a:lumMod val="75000"/>
                </a:schemeClr>
              </a:solidFill>
            </a:ln>
          </c:spPr>
        </c:majorGridlines>
        <c:numFmt formatCode="General" sourceLinked="1"/>
        <c:majorTickMark val="out"/>
        <c:minorTickMark val="none"/>
        <c:tickLblPos val="nextTo"/>
        <c:spPr>
          <a:noFill/>
          <a:ln cmpd="dbl">
            <a:solidFill>
              <a:schemeClr val="accent6">
                <a:lumMod val="75000"/>
              </a:schemeClr>
            </a:solidFill>
          </a:ln>
        </c:spPr>
        <c:txPr>
          <a:bodyPr/>
          <a:lstStyle/>
          <a:p>
            <a:pPr>
              <a:defRPr b="1">
                <a:solidFill>
                  <a:schemeClr val="accent1">
                    <a:lumMod val="75000"/>
                  </a:schemeClr>
                </a:solidFill>
              </a:defRPr>
            </a:pPr>
            <a:endParaRPr lang="sk-SK"/>
          </a:p>
        </c:txPr>
        <c:crossAx val="142862976"/>
        <c:crosses val="autoZero"/>
        <c:crossBetween val="between"/>
      </c:valAx>
      <c:serAx>
        <c:axId val="50391680"/>
        <c:scaling>
          <c:orientation val="minMax"/>
        </c:scaling>
        <c:delete val="1"/>
        <c:axPos val="b"/>
        <c:majorTickMark val="out"/>
        <c:minorTickMark val="none"/>
        <c:tickLblPos val="nextTo"/>
        <c:crossAx val="247075200"/>
        <c:crosses val="autoZero"/>
      </c:serAx>
      <c:spPr>
        <a:ln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1000">
                <a:solidFill>
                  <a:schemeClr val="accent6">
                    <a:lumMod val="75000"/>
                  </a:schemeClr>
                </a:solidFill>
                <a:latin typeface="+mn-lt"/>
              </a:defRPr>
            </a:pPr>
            <a:endParaRPr lang="sk-SK"/>
          </a:p>
        </c:txPr>
      </c:legendEntry>
      <c:layout>
        <c:manualLayout>
          <c:xMode val="edge"/>
          <c:yMode val="edge"/>
          <c:x val="0.18450842082239721"/>
          <c:y val="0.79262280364011506"/>
          <c:w val="0.6735274496937883"/>
          <c:h val="9.4920055665561456E-2"/>
        </c:manualLayout>
      </c:layout>
      <c:overlay val="0"/>
      <c:txPr>
        <a:bodyPr/>
        <a:lstStyle/>
        <a:p>
          <a:pPr>
            <a:defRPr sz="1000">
              <a:solidFill>
                <a:schemeClr val="accent6">
                  <a:lumMod val="75000"/>
                </a:schemeClr>
              </a:solidFill>
              <a:latin typeface="+mn-lt"/>
            </a:defRPr>
          </a:pPr>
          <a:endParaRPr lang="sk-SK"/>
        </a:p>
      </c:txPr>
    </c:legend>
    <c:plotVisOnly val="1"/>
    <c:dispBlanksAs val="gap"/>
    <c:showDLblsOverMax val="0"/>
  </c:chart>
  <c:spPr>
    <a:ln>
      <a:solidFill>
        <a:schemeClr val="accent6">
          <a:lumMod val="75000"/>
        </a:schemeClr>
      </a:solidFill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EB9A48-857B-4873-AFE1-CA9AB997A2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3391</Words>
  <Characters>19334</Characters>
  <Application>Microsoft Office Word</Application>
  <DocSecurity>4</DocSecurity>
  <Lines>161</Lines>
  <Paragraphs>45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22680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Guľová Jana</dc:creator>
  <cp:lastModifiedBy>Hokina Janka</cp:lastModifiedBy>
  <cp:revision>2</cp:revision>
  <cp:lastPrinted>2020-08-19T07:05:00Z</cp:lastPrinted>
  <dcterms:created xsi:type="dcterms:W3CDTF">2020-09-10T09:50:00Z</dcterms:created>
  <dcterms:modified xsi:type="dcterms:W3CDTF">2020-09-10T09:50:00Z</dcterms:modified>
</cp:coreProperties>
</file>